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8AE" w:rsidRDefault="003118AE" w:rsidP="003118AE">
      <w:pPr>
        <w:pStyle w:val="Default"/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>
            <wp:extent cx="2152650" cy="2124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 (6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AE" w:rsidRDefault="003118AE" w:rsidP="003118AE">
      <w:pPr>
        <w:pStyle w:val="Default"/>
        <w:jc w:val="center"/>
        <w:rPr>
          <w:b/>
          <w:bCs/>
          <w:sz w:val="72"/>
          <w:szCs w:val="72"/>
        </w:rPr>
      </w:pPr>
    </w:p>
    <w:p w:rsidR="003118AE" w:rsidRDefault="003118AE" w:rsidP="003118AE">
      <w:pPr>
        <w:pStyle w:val="Default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Radiology Techniques</w:t>
      </w:r>
    </w:p>
    <w:p w:rsidR="003118AE" w:rsidRDefault="003118AE" w:rsidP="003118AE">
      <w:pPr>
        <w:pStyle w:val="Default"/>
        <w:jc w:val="center"/>
        <w:rPr>
          <w:b/>
          <w:bCs/>
          <w:sz w:val="72"/>
          <w:szCs w:val="72"/>
        </w:rPr>
      </w:pPr>
    </w:p>
    <w:p w:rsidR="003118AE" w:rsidRPr="00A24494" w:rsidRDefault="003118AE" w:rsidP="003118AE">
      <w:pPr>
        <w:pStyle w:val="Default"/>
        <w:jc w:val="center"/>
        <w:rPr>
          <w:color w:val="FF0000"/>
          <w:sz w:val="72"/>
          <w:szCs w:val="72"/>
        </w:rPr>
      </w:pPr>
      <w:r w:rsidRPr="00A24494">
        <w:rPr>
          <w:b/>
          <w:bCs/>
          <w:color w:val="FF0000"/>
          <w:sz w:val="72"/>
          <w:szCs w:val="72"/>
        </w:rPr>
        <w:t>Department</w:t>
      </w:r>
    </w:p>
    <w:p w:rsidR="003118AE" w:rsidRPr="00A24494" w:rsidRDefault="003118AE" w:rsidP="003118AE">
      <w:pPr>
        <w:pStyle w:val="Default"/>
        <w:jc w:val="center"/>
        <w:rPr>
          <w:b/>
          <w:bCs/>
          <w:color w:val="FF0000"/>
          <w:sz w:val="48"/>
          <w:szCs w:val="48"/>
        </w:rPr>
      </w:pPr>
    </w:p>
    <w:p w:rsidR="003118AE" w:rsidRDefault="003118AE" w:rsidP="003118AE">
      <w:pPr>
        <w:pStyle w:val="Default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The Radiological Anatomy</w:t>
      </w:r>
    </w:p>
    <w:p w:rsidR="003118AE" w:rsidRDefault="003118AE" w:rsidP="003118AE">
      <w:pPr>
        <w:pStyle w:val="Default"/>
        <w:jc w:val="center"/>
        <w:rPr>
          <w:b/>
          <w:bCs/>
          <w:sz w:val="48"/>
          <w:szCs w:val="48"/>
        </w:rPr>
      </w:pPr>
    </w:p>
    <w:p w:rsidR="003118AE" w:rsidRPr="00A24494" w:rsidRDefault="003118AE" w:rsidP="003118AE">
      <w:pPr>
        <w:pStyle w:val="Default"/>
        <w:jc w:val="center"/>
        <w:rPr>
          <w:color w:val="FF0000"/>
          <w:sz w:val="48"/>
          <w:szCs w:val="48"/>
        </w:rPr>
      </w:pPr>
      <w:r w:rsidRPr="00A24494">
        <w:rPr>
          <w:b/>
          <w:bCs/>
          <w:color w:val="FF0000"/>
          <w:sz w:val="48"/>
          <w:szCs w:val="48"/>
        </w:rPr>
        <w:t>Lecture 2</w:t>
      </w:r>
    </w:p>
    <w:p w:rsidR="003118AE" w:rsidRPr="00A24494" w:rsidRDefault="003118AE" w:rsidP="003118AE">
      <w:pPr>
        <w:pStyle w:val="Default"/>
        <w:jc w:val="center"/>
        <w:rPr>
          <w:b/>
          <w:bCs/>
          <w:i/>
          <w:iCs/>
          <w:color w:val="FF0000"/>
          <w:sz w:val="56"/>
          <w:szCs w:val="56"/>
        </w:rPr>
      </w:pPr>
    </w:p>
    <w:p w:rsidR="00CA442F" w:rsidRPr="00CA442F" w:rsidRDefault="006C4C2E" w:rsidP="00CA442F">
      <w:pPr>
        <w:pStyle w:val="Default"/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  <w:r>
        <w:rPr>
          <w:rFonts w:asciiTheme="majorBidi" w:hAnsiTheme="majorBidi" w:cstheme="majorBidi"/>
          <w:b/>
          <w:bCs/>
          <w:i/>
          <w:iCs/>
          <w:sz w:val="40"/>
          <w:szCs w:val="40"/>
        </w:rPr>
        <w:t>HEART AND CORONORY ARTERIE</w:t>
      </w:r>
      <w:r w:rsidR="00CA442F" w:rsidRPr="00CA442F">
        <w:rPr>
          <w:rFonts w:asciiTheme="majorBidi" w:hAnsiTheme="majorBidi" w:cstheme="majorBidi"/>
          <w:b/>
          <w:bCs/>
          <w:i/>
          <w:iCs/>
          <w:sz w:val="40"/>
          <w:szCs w:val="40"/>
        </w:rPr>
        <w:t>S</w:t>
      </w:r>
    </w:p>
    <w:p w:rsidR="003118AE" w:rsidRPr="00CA442F" w:rsidRDefault="00CA442F" w:rsidP="00CA442F">
      <w:pPr>
        <w:pStyle w:val="Default"/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</w:rPr>
      </w:pPr>
      <w:r w:rsidRPr="00CA442F">
        <w:rPr>
          <w:rFonts w:asciiTheme="majorBidi" w:hAnsiTheme="majorBidi" w:cstheme="majorBidi"/>
          <w:b/>
          <w:bCs/>
          <w:i/>
          <w:iCs/>
          <w:sz w:val="40"/>
          <w:szCs w:val="40"/>
        </w:rPr>
        <w:t>RADIOLOGICAL ANATOMY</w:t>
      </w:r>
    </w:p>
    <w:p w:rsidR="003118AE" w:rsidRPr="00A24494" w:rsidRDefault="003118AE" w:rsidP="003118AE">
      <w:pPr>
        <w:pStyle w:val="Default"/>
        <w:jc w:val="center"/>
        <w:rPr>
          <w:color w:val="FF0000"/>
          <w:sz w:val="56"/>
          <w:szCs w:val="56"/>
        </w:rPr>
      </w:pPr>
      <w:r w:rsidRPr="00A24494">
        <w:rPr>
          <w:b/>
          <w:bCs/>
          <w:color w:val="FF0000"/>
          <w:sz w:val="56"/>
          <w:szCs w:val="56"/>
        </w:rPr>
        <w:t>By</w:t>
      </w:r>
      <w:r w:rsidR="006C4C2E">
        <w:rPr>
          <w:b/>
          <w:bCs/>
          <w:color w:val="FF0000"/>
          <w:sz w:val="56"/>
          <w:szCs w:val="56"/>
        </w:rPr>
        <w:t xml:space="preserve"> </w:t>
      </w:r>
      <w:bookmarkStart w:id="0" w:name="_GoBack"/>
      <w:bookmarkEnd w:id="0"/>
    </w:p>
    <w:p w:rsidR="003118AE" w:rsidRDefault="003118AE" w:rsidP="003118AE">
      <w:pPr>
        <w:pStyle w:val="Default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>M.Sc. Zeyad Tareq &amp; M.Sc. Salman Mohammed</w:t>
      </w:r>
    </w:p>
    <w:p w:rsidR="003118AE" w:rsidRDefault="003118AE" w:rsidP="003118AE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:rsidR="00C91E21" w:rsidRDefault="003118AE" w:rsidP="003118AE">
      <w:pPr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t>3rd Stage</w:t>
      </w:r>
    </w:p>
    <w:p w:rsidR="00CA442F" w:rsidRDefault="00CA442F" w:rsidP="003118AE">
      <w:pPr>
        <w:jc w:val="center"/>
      </w:pPr>
      <w:r>
        <w:rPr>
          <w:noProof/>
        </w:rPr>
        <w:lastRenderedPageBreak/>
        <w:drawing>
          <wp:inline distT="0" distB="0" distL="0" distR="0" wp14:anchorId="56BF5DD5" wp14:editId="3A4BAD9E">
            <wp:extent cx="6588125" cy="6435474"/>
            <wp:effectExtent l="0" t="0" r="3175" b="3810"/>
            <wp:docPr id="2" name="Picture 2" descr="Heart, Ventricle, Organ, Human, Anatomy, Medical - Human Heart Black And  White - Free Transparent PNG Download -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rt, Ventricle, Organ, Human, Anatomy, Medical - Human Heart Black And  White - Free Transparent PNG Download - PNGke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25" cy="64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2F" w:rsidRDefault="00CA442F" w:rsidP="003118AE">
      <w:pPr>
        <w:jc w:val="center"/>
      </w:pPr>
    </w:p>
    <w:p w:rsidR="00CA442F" w:rsidRDefault="00CA442F" w:rsidP="003118AE">
      <w:pPr>
        <w:jc w:val="center"/>
      </w:pPr>
    </w:p>
    <w:p w:rsidR="00CA442F" w:rsidRDefault="00CA442F" w:rsidP="003118AE">
      <w:pPr>
        <w:jc w:val="center"/>
      </w:pPr>
    </w:p>
    <w:p w:rsidR="00CA442F" w:rsidRDefault="00CA442F" w:rsidP="003118AE">
      <w:pPr>
        <w:jc w:val="center"/>
      </w:pPr>
    </w:p>
    <w:p w:rsidR="00CA442F" w:rsidRDefault="00CA442F" w:rsidP="003118AE">
      <w:pPr>
        <w:jc w:val="center"/>
      </w:pPr>
    </w:p>
    <w:p w:rsidR="00CA442F" w:rsidRDefault="00CA442F" w:rsidP="003118AE">
      <w:pPr>
        <w:jc w:val="center"/>
      </w:pPr>
    </w:p>
    <w:p w:rsidR="00CA442F" w:rsidRPr="001E25ED" w:rsidRDefault="00AE24A2" w:rsidP="001E25ED">
      <w:pPr>
        <w:jc w:val="center"/>
        <w:rPr>
          <w:b/>
          <w:bCs/>
          <w:color w:val="7030A0"/>
          <w:sz w:val="44"/>
          <w:szCs w:val="44"/>
        </w:rPr>
      </w:pPr>
      <w:r w:rsidRPr="001E25ED">
        <w:rPr>
          <w:b/>
          <w:bCs/>
          <w:color w:val="7030A0"/>
          <w:sz w:val="44"/>
          <w:szCs w:val="44"/>
        </w:rPr>
        <w:lastRenderedPageBreak/>
        <w:t xml:space="preserve">The </w:t>
      </w:r>
      <w:r w:rsidR="001E25ED" w:rsidRPr="001E25ED">
        <w:rPr>
          <w:b/>
          <w:bCs/>
          <w:color w:val="7030A0"/>
          <w:sz w:val="44"/>
          <w:szCs w:val="44"/>
        </w:rPr>
        <w:t>H</w:t>
      </w:r>
      <w:r w:rsidRPr="001E25ED">
        <w:rPr>
          <w:b/>
          <w:bCs/>
          <w:color w:val="7030A0"/>
          <w:sz w:val="44"/>
          <w:szCs w:val="44"/>
        </w:rPr>
        <w:t xml:space="preserve">eart </w:t>
      </w:r>
    </w:p>
    <w:p w:rsidR="00AE24A2" w:rsidRDefault="00AE24A2" w:rsidP="003118AE">
      <w:pPr>
        <w:jc w:val="center"/>
      </w:pPr>
    </w:p>
    <w:p w:rsidR="00AE24A2" w:rsidRPr="001E25ED" w:rsidRDefault="00AE24A2" w:rsidP="00AE24A2">
      <w:pPr>
        <w:rPr>
          <w:b/>
          <w:bCs/>
          <w:sz w:val="32"/>
          <w:szCs w:val="32"/>
          <w:u w:val="single"/>
        </w:rPr>
      </w:pPr>
      <w:r w:rsidRPr="001E25ED">
        <w:rPr>
          <w:b/>
          <w:bCs/>
          <w:sz w:val="32"/>
          <w:szCs w:val="32"/>
          <w:u w:val="single"/>
        </w:rPr>
        <w:t>Gross anatomy and orientation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 xml:space="preserve">The heart is pyramidal in shape and lies obliquely in the chest. Its square-shaped base points posteriorly and the elongated apex to the left and inferiorly. 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 xml:space="preserve">The left atrium forms the base or posterior part, with the superior and inferior pulmonary veins draining into its four corners. 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>The right atrium forms the right border, with s</w:t>
      </w:r>
      <w:r w:rsidR="001E25ED">
        <w:rPr>
          <w:rFonts w:asciiTheme="majorBidi" w:hAnsiTheme="majorBidi" w:cstheme="majorBidi"/>
          <w:sz w:val="28"/>
          <w:szCs w:val="28"/>
        </w:rPr>
        <w:t>uperior and inferior venae cava</w:t>
      </w:r>
      <w:r w:rsidRPr="001E25ED">
        <w:rPr>
          <w:rFonts w:asciiTheme="majorBidi" w:hAnsiTheme="majorBidi" w:cstheme="majorBidi"/>
          <w:sz w:val="28"/>
          <w:szCs w:val="28"/>
        </w:rPr>
        <w:t xml:space="preserve"> draining into its upper and lower parts.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>The apex and left border are formed by the left ventricle.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 xml:space="preserve">The right ventricle forms the anterior part. 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>The inferior (diaphragmatic) part of the heart is formed by both ventricles anteriorly and a small part of right atrium posteriorly where the IVC enters this chamber.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Pr="001E25ED">
        <w:rPr>
          <w:rFonts w:asciiTheme="majorBidi" w:hAnsiTheme="majorBidi" w:cstheme="majorBidi"/>
          <w:sz w:val="28"/>
          <w:szCs w:val="28"/>
        </w:rPr>
        <w:t>interatrial</w:t>
      </w:r>
      <w:proofErr w:type="spellEnd"/>
      <w:r w:rsidRPr="001E25ED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1E25ED">
        <w:rPr>
          <w:rFonts w:asciiTheme="majorBidi" w:hAnsiTheme="majorBidi" w:cstheme="majorBidi"/>
          <w:sz w:val="28"/>
          <w:szCs w:val="28"/>
        </w:rPr>
        <w:t>interventricular</w:t>
      </w:r>
      <w:proofErr w:type="spellEnd"/>
      <w:r w:rsidRPr="001E25ED">
        <w:rPr>
          <w:rFonts w:asciiTheme="majorBidi" w:hAnsiTheme="majorBidi" w:cstheme="majorBidi"/>
          <w:sz w:val="28"/>
          <w:szCs w:val="28"/>
        </w:rPr>
        <w:t xml:space="preserve"> septa are said to lie in the left anterior oblique plane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 xml:space="preserve">The plane of the valves is also inclined inferiorly and to the left. </w:t>
      </w:r>
    </w:p>
    <w:p w:rsidR="00AE24A2" w:rsidRPr="001E25ED" w:rsidRDefault="00AE24A2" w:rsidP="00AE24A2">
      <w:pPr>
        <w:rPr>
          <w:b/>
          <w:bCs/>
          <w:sz w:val="28"/>
          <w:szCs w:val="28"/>
        </w:rPr>
      </w:pPr>
      <w:r w:rsidRPr="001E25ED">
        <w:rPr>
          <w:b/>
          <w:bCs/>
          <w:color w:val="7030A0"/>
          <w:sz w:val="28"/>
          <w:szCs w:val="28"/>
        </w:rPr>
        <w:t>Pericardium</w:t>
      </w:r>
      <w:r w:rsidRPr="001E25ED">
        <w:rPr>
          <w:b/>
          <w:bCs/>
          <w:sz w:val="28"/>
          <w:szCs w:val="28"/>
        </w:rPr>
        <w:t xml:space="preserve"> 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>This is a closed sac consisting of parietal and visceral layers that enclose a potential space which contains 20-25 mL of serous fluid. It is draped over the heart and great vessels.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 xml:space="preserve">The visceral layer adheres to the myocardium and is also known as the </w:t>
      </w:r>
      <w:proofErr w:type="spellStart"/>
      <w:r w:rsidRPr="001E25ED">
        <w:rPr>
          <w:rFonts w:asciiTheme="majorBidi" w:hAnsiTheme="majorBidi" w:cstheme="majorBidi"/>
          <w:sz w:val="28"/>
          <w:szCs w:val="28"/>
        </w:rPr>
        <w:t>epicardium</w:t>
      </w:r>
      <w:proofErr w:type="spellEnd"/>
      <w:r w:rsidRPr="001E25ED">
        <w:rPr>
          <w:rFonts w:asciiTheme="majorBidi" w:hAnsiTheme="majorBidi" w:cstheme="majorBidi"/>
          <w:sz w:val="28"/>
          <w:szCs w:val="28"/>
        </w:rPr>
        <w:t xml:space="preserve">. The parietal layer is free, except inferiorly, where it is bound to the central tendon </w:t>
      </w:r>
      <w:r w:rsidRPr="001E25ED">
        <w:rPr>
          <w:rFonts w:asciiTheme="majorBidi" w:hAnsiTheme="majorBidi" w:cstheme="majorBidi"/>
          <w:sz w:val="28"/>
          <w:szCs w:val="28"/>
        </w:rPr>
        <w:lastRenderedPageBreak/>
        <w:t xml:space="preserve">of the diaphragm, and superiorly where it fuses with the covering of the great vessels. </w:t>
      </w:r>
    </w:p>
    <w:p w:rsidR="00AE24A2" w:rsidRPr="001E25ED" w:rsidRDefault="00AE24A2" w:rsidP="001E25E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1E25ED">
        <w:rPr>
          <w:rFonts w:asciiTheme="majorBidi" w:hAnsiTheme="majorBidi" w:cstheme="majorBidi"/>
          <w:sz w:val="28"/>
          <w:szCs w:val="28"/>
        </w:rPr>
        <w:t xml:space="preserve">Some fat is present between the </w:t>
      </w:r>
      <w:proofErr w:type="spellStart"/>
      <w:r w:rsidRPr="001E25ED">
        <w:rPr>
          <w:rFonts w:asciiTheme="majorBidi" w:hAnsiTheme="majorBidi" w:cstheme="majorBidi"/>
          <w:sz w:val="28"/>
          <w:szCs w:val="28"/>
        </w:rPr>
        <w:t>epicardium</w:t>
      </w:r>
      <w:proofErr w:type="spellEnd"/>
      <w:r w:rsidRPr="001E25ED">
        <w:rPr>
          <w:rFonts w:asciiTheme="majorBidi" w:hAnsiTheme="majorBidi" w:cstheme="majorBidi"/>
          <w:sz w:val="28"/>
          <w:szCs w:val="28"/>
        </w:rPr>
        <w:t xml:space="preserve"> and myocardium. This increases with age. Fat is also present between the pericardium and </w:t>
      </w:r>
      <w:proofErr w:type="spellStart"/>
      <w:r w:rsidRPr="001E25ED">
        <w:rPr>
          <w:rFonts w:asciiTheme="majorBidi" w:hAnsiTheme="majorBidi" w:cstheme="majorBidi"/>
          <w:sz w:val="28"/>
          <w:szCs w:val="28"/>
        </w:rPr>
        <w:t>mediastinal</w:t>
      </w:r>
      <w:proofErr w:type="spellEnd"/>
      <w:r w:rsidRPr="001E25ED">
        <w:rPr>
          <w:rFonts w:asciiTheme="majorBidi" w:hAnsiTheme="majorBidi" w:cstheme="majorBidi"/>
          <w:sz w:val="28"/>
          <w:szCs w:val="28"/>
        </w:rPr>
        <w:t xml:space="preserve"> pleura, and it may be extensive in the anterior and lateral </w:t>
      </w:r>
      <w:proofErr w:type="spellStart"/>
      <w:r w:rsidRPr="001E25ED">
        <w:rPr>
          <w:rFonts w:asciiTheme="majorBidi" w:hAnsiTheme="majorBidi" w:cstheme="majorBidi"/>
          <w:sz w:val="28"/>
          <w:szCs w:val="28"/>
        </w:rPr>
        <w:t>cardiophrenic</w:t>
      </w:r>
      <w:proofErr w:type="spellEnd"/>
      <w:r w:rsidRPr="001E25ED">
        <w:rPr>
          <w:rFonts w:asciiTheme="majorBidi" w:hAnsiTheme="majorBidi" w:cstheme="majorBidi"/>
          <w:sz w:val="28"/>
          <w:szCs w:val="28"/>
        </w:rPr>
        <w:t xml:space="preserve"> angles, where it is known as the pericardial fat pad.</w:t>
      </w:r>
    </w:p>
    <w:p w:rsidR="00AE24A2" w:rsidRDefault="00AE24A2" w:rsidP="00AE24A2"/>
    <w:p w:rsidR="00AE24A2" w:rsidRDefault="00AE24A2" w:rsidP="00AE24A2"/>
    <w:p w:rsidR="00AE24A2" w:rsidRPr="001E25ED" w:rsidRDefault="00AE24A2" w:rsidP="001E25ED">
      <w:pPr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1E25ED">
        <w:rPr>
          <w:rFonts w:asciiTheme="majorBidi" w:hAnsiTheme="majorBidi" w:cstheme="majorBidi"/>
          <w:b/>
          <w:bCs/>
          <w:color w:val="7030A0"/>
          <w:sz w:val="32"/>
          <w:szCs w:val="32"/>
        </w:rPr>
        <w:t>Cardiac chambers and valves</w:t>
      </w:r>
    </w:p>
    <w:p w:rsidR="00AE24A2" w:rsidRDefault="00AE24A2" w:rsidP="00AE24A2">
      <w:r>
        <w:rPr>
          <w:noProof/>
        </w:rPr>
        <w:drawing>
          <wp:inline distT="0" distB="0" distL="0" distR="0" wp14:anchorId="4C9E59F7" wp14:editId="6B1FAE89">
            <wp:extent cx="6296025" cy="3838575"/>
            <wp:effectExtent l="0" t="0" r="9525" b="952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E24A2" w:rsidRDefault="00AE24A2" w:rsidP="00AE24A2">
      <w:r>
        <w:rPr>
          <w:noProof/>
        </w:rPr>
        <w:lastRenderedPageBreak/>
        <w:drawing>
          <wp:inline distT="0" distB="0" distL="0" distR="0" wp14:anchorId="42FF6721" wp14:editId="144A57DE">
            <wp:extent cx="6134100" cy="4181475"/>
            <wp:effectExtent l="0" t="0" r="0" b="952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E24A2" w:rsidRDefault="00AE24A2" w:rsidP="00AE24A2">
      <w:r>
        <w:rPr>
          <w:noProof/>
        </w:rPr>
        <w:drawing>
          <wp:inline distT="0" distB="0" distL="0" distR="0" wp14:anchorId="35F3AD92" wp14:editId="7249295E">
            <wp:extent cx="6219825" cy="3895725"/>
            <wp:effectExtent l="0" t="0" r="9525" b="952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E24A2" w:rsidRDefault="00AE24A2" w:rsidP="001E25ED">
      <w:r>
        <w:rPr>
          <w:noProof/>
        </w:rPr>
        <w:lastRenderedPageBreak/>
        <w:drawing>
          <wp:inline distT="0" distB="0" distL="0" distR="0" wp14:anchorId="1690D578" wp14:editId="12AE99A5">
            <wp:extent cx="6219825" cy="4152900"/>
            <wp:effectExtent l="0" t="0" r="9525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E25ED" w:rsidRPr="001E25ED" w:rsidRDefault="001E25ED" w:rsidP="001E25ED">
      <w:r>
        <w:rPr>
          <w:noProof/>
        </w:rPr>
        <w:drawing>
          <wp:inline distT="0" distB="0" distL="0" distR="0" wp14:anchorId="1BA865E4" wp14:editId="26599B72">
            <wp:extent cx="5895340" cy="3629025"/>
            <wp:effectExtent l="0" t="0" r="0" b="9525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89" cy="36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E24A2" w:rsidRDefault="00AE24A2" w:rsidP="00AE24A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E8A152F" wp14:editId="325B6206">
            <wp:simplePos x="0" y="0"/>
            <wp:positionH relativeFrom="column">
              <wp:posOffset>-771525</wp:posOffset>
            </wp:positionH>
            <wp:positionV relativeFrom="paragraph">
              <wp:posOffset>1</wp:posOffset>
            </wp:positionV>
            <wp:extent cx="7534275" cy="4114800"/>
            <wp:effectExtent l="0" t="0" r="9525" b="0"/>
            <wp:wrapTopAndBottom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4A2" w:rsidRDefault="00AE24A2" w:rsidP="00AE24A2">
      <w:r>
        <w:rPr>
          <w:noProof/>
        </w:rPr>
        <w:drawing>
          <wp:inline distT="0" distB="0" distL="0" distR="0" wp14:anchorId="55FC67FC" wp14:editId="3806225A">
            <wp:extent cx="6534150" cy="3790950"/>
            <wp:effectExtent l="0" t="0" r="0" b="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E24A2" w:rsidRDefault="00AE24A2" w:rsidP="00AE24A2">
      <w:r>
        <w:rPr>
          <w:noProof/>
        </w:rPr>
        <w:lastRenderedPageBreak/>
        <w:drawing>
          <wp:inline distT="0" distB="0" distL="0" distR="0" wp14:anchorId="20F824EF" wp14:editId="217096DF">
            <wp:extent cx="6534150" cy="3700145"/>
            <wp:effectExtent l="0" t="0" r="0" b="0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E24A2" w:rsidRDefault="00AE24A2" w:rsidP="00AE24A2">
      <w:r>
        <w:rPr>
          <w:noProof/>
        </w:rPr>
        <w:drawing>
          <wp:inline distT="0" distB="0" distL="0" distR="0" wp14:anchorId="4BF21251" wp14:editId="6E4136D0">
            <wp:extent cx="6762750" cy="3810000"/>
            <wp:effectExtent l="0" t="0" r="0" b="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07AF" w:rsidRDefault="00E007AF" w:rsidP="00AE24A2">
      <w:r>
        <w:rPr>
          <w:noProof/>
        </w:rPr>
        <w:lastRenderedPageBreak/>
        <w:drawing>
          <wp:inline distT="0" distB="0" distL="0" distR="0" wp14:anchorId="283F3702" wp14:editId="2E4F45EE">
            <wp:extent cx="6810375" cy="4181475"/>
            <wp:effectExtent l="0" t="0" r="9525" b="9525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07AF" w:rsidRDefault="00E007AF" w:rsidP="00AE24A2">
      <w:r>
        <w:rPr>
          <w:noProof/>
        </w:rPr>
        <w:drawing>
          <wp:inline distT="0" distB="0" distL="0" distR="0" wp14:anchorId="7D473BC9" wp14:editId="00BC7769">
            <wp:extent cx="6810375" cy="3788410"/>
            <wp:effectExtent l="0" t="0" r="9525" b="2540"/>
            <wp:docPr id="133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07AF" w:rsidRDefault="00E007AF" w:rsidP="00AE24A2">
      <w:r>
        <w:rPr>
          <w:noProof/>
        </w:rPr>
        <w:lastRenderedPageBreak/>
        <w:drawing>
          <wp:inline distT="0" distB="0" distL="0" distR="0" wp14:anchorId="133A941D" wp14:editId="3BEFB8C5">
            <wp:extent cx="6819900" cy="4038600"/>
            <wp:effectExtent l="0" t="0" r="0" b="0"/>
            <wp:docPr id="1433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07AF" w:rsidRDefault="00E007AF" w:rsidP="00AE24A2">
      <w:r>
        <w:rPr>
          <w:noProof/>
        </w:rPr>
        <w:drawing>
          <wp:inline distT="0" distB="0" distL="0" distR="0" wp14:anchorId="68D9620A" wp14:editId="066712CC">
            <wp:extent cx="6819900" cy="3914775"/>
            <wp:effectExtent l="0" t="0" r="0" b="9525"/>
            <wp:docPr id="1536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07AF" w:rsidRDefault="00E007AF" w:rsidP="00AE24A2">
      <w:r>
        <w:rPr>
          <w:noProof/>
        </w:rPr>
        <w:lastRenderedPageBreak/>
        <w:drawing>
          <wp:inline distT="0" distB="0" distL="0" distR="0" wp14:anchorId="455B44D7" wp14:editId="26CAB364">
            <wp:extent cx="6677025" cy="3990975"/>
            <wp:effectExtent l="0" t="0" r="9525" b="9525"/>
            <wp:docPr id="1638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07AF" w:rsidRDefault="00E007AF" w:rsidP="00AE24A2">
      <w:r>
        <w:rPr>
          <w:noProof/>
        </w:rPr>
        <w:drawing>
          <wp:inline distT="0" distB="0" distL="0" distR="0" wp14:anchorId="3A5D5C35" wp14:editId="6DBF90F4">
            <wp:extent cx="5943600" cy="4048125"/>
            <wp:effectExtent l="0" t="0" r="0" b="9525"/>
            <wp:docPr id="174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07AF" w:rsidRDefault="00E007AF" w:rsidP="00AE24A2">
      <w:r>
        <w:rPr>
          <w:noProof/>
        </w:rPr>
        <w:lastRenderedPageBreak/>
        <w:drawing>
          <wp:inline distT="0" distB="0" distL="0" distR="0" wp14:anchorId="394C1EAD" wp14:editId="4ABE6B48">
            <wp:extent cx="5943600" cy="3909060"/>
            <wp:effectExtent l="0" t="0" r="0" b="0"/>
            <wp:docPr id="1843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07AF" w:rsidRDefault="00260ECC" w:rsidP="00AE24A2">
      <w:r>
        <w:rPr>
          <w:noProof/>
        </w:rPr>
        <w:drawing>
          <wp:inline distT="0" distB="0" distL="0" distR="0" wp14:anchorId="239951AF" wp14:editId="056B63D0">
            <wp:extent cx="5943600" cy="3057525"/>
            <wp:effectExtent l="0" t="0" r="0" b="9525"/>
            <wp:docPr id="3" name="Picture 3" descr="Cardiac Computed Tomography Angiography (CTA) | Cardiovascular Consultants  of South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diac Computed Tomography Angiography (CTA) | Cardiovascular Consultants  of South Georg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CC" w:rsidRDefault="00260ECC" w:rsidP="00AE24A2"/>
    <w:p w:rsidR="00260ECC" w:rsidRDefault="00260ECC" w:rsidP="00AE24A2">
      <w:r>
        <w:rPr>
          <w:noProof/>
        </w:rPr>
        <w:lastRenderedPageBreak/>
        <w:drawing>
          <wp:inline distT="0" distB="0" distL="0" distR="0" wp14:anchorId="5DE87559" wp14:editId="18898C39">
            <wp:extent cx="5943600" cy="4095444"/>
            <wp:effectExtent l="0" t="0" r="0" b="635"/>
            <wp:docPr id="4" name="Picture 4" descr="Feasibility of contrast-enhanced coronary artery magnetic resonance  angiography using compressed sensing | Journal of Cardiovascular Magnetic  Resonance | Full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asibility of contrast-enhanced coronary artery magnetic resonance  angiography using compressed sensing | Journal of Cardiovascular Magnetic  Resonance | Full Tex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AF" w:rsidRDefault="00E007AF" w:rsidP="00AE24A2"/>
    <w:p w:rsidR="00AE24A2" w:rsidRPr="00AE24A2" w:rsidRDefault="00AE24A2" w:rsidP="00AE24A2"/>
    <w:p w:rsidR="00AE24A2" w:rsidRDefault="00260ECC" w:rsidP="00AE24A2">
      <w:r>
        <w:rPr>
          <w:noProof/>
        </w:rPr>
        <w:drawing>
          <wp:inline distT="0" distB="0" distL="0" distR="0" wp14:anchorId="5E7C85A9" wp14:editId="0EA10378">
            <wp:extent cx="5943600" cy="3302000"/>
            <wp:effectExtent l="0" t="0" r="0" b="0"/>
            <wp:docPr id="5" name="Picture 5" descr="Coronary Calcium Score (Coronary Artery Calcification): Nuts and Bolts -  Heartcare 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ronary Calcium Score (Coronary Artery Calcification): Nuts and Bolts -  Heartcare Sydne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CC" w:rsidRDefault="00260ECC" w:rsidP="00AE24A2">
      <w:r>
        <w:rPr>
          <w:noProof/>
        </w:rPr>
        <w:lastRenderedPageBreak/>
        <w:drawing>
          <wp:inline distT="0" distB="0" distL="0" distR="0" wp14:anchorId="4A5ADBC4" wp14:editId="3ACC009D">
            <wp:extent cx="5229225" cy="3835744"/>
            <wp:effectExtent l="0" t="0" r="0" b="0"/>
            <wp:docPr id="6" name="Picture 6" descr="Evaluation of Heavily Calcified Vessels with Coronary CT Angiography:  Comparison of Iterative and Filtered Back Projection Image Reconstruction |  Rad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valuation of Heavily Calcified Vessels with Coronary CT Angiography:  Comparison of Iterative and Filtered Back Projection Image Reconstruction |  Radiolog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3" cy="384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2E" w:rsidRPr="00AE24A2" w:rsidRDefault="006C4C2E" w:rsidP="00AE24A2">
      <w:r>
        <w:rPr>
          <w:noProof/>
        </w:rPr>
        <w:drawing>
          <wp:inline distT="0" distB="0" distL="0" distR="0" wp14:anchorId="75C4358B" wp14:editId="0F47A030">
            <wp:extent cx="5943093" cy="3819525"/>
            <wp:effectExtent l="0" t="0" r="635" b="0"/>
            <wp:docPr id="8" name="Picture 8" descr="Coronary Artery Calcium Scan (CAC) – A test to detect calcified plaque on  the walls of the heart's arteries | Bangkok Heart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onary Artery Calcium Scan (CAC) – A test to detect calcified plaque on  the walls of the heart's arteries | Bangkok Heart Hospit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68" cy="38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A2" w:rsidRDefault="00AE24A2" w:rsidP="006C4C2E"/>
    <w:sectPr w:rsidR="00AE24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494"/>
    <w:rsid w:val="001D30A6"/>
    <w:rsid w:val="001E25ED"/>
    <w:rsid w:val="00260ECC"/>
    <w:rsid w:val="003118AE"/>
    <w:rsid w:val="005268E5"/>
    <w:rsid w:val="00651D59"/>
    <w:rsid w:val="006C4C2E"/>
    <w:rsid w:val="00AE24A2"/>
    <w:rsid w:val="00C91E21"/>
    <w:rsid w:val="00CA442F"/>
    <w:rsid w:val="00E007AF"/>
    <w:rsid w:val="00E6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05453-0DE5-4A79-B9DE-ECFD019C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8A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118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3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2022-11-14T19:14:00Z</dcterms:created>
  <dcterms:modified xsi:type="dcterms:W3CDTF">2022-11-18T20:15:00Z</dcterms:modified>
</cp:coreProperties>
</file>