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F9788" w14:textId="77777777" w:rsidR="00700102" w:rsidRPr="00A16BCE" w:rsidRDefault="00646FDD">
      <w:pPr>
        <w:pStyle w:val="a3"/>
        <w:ind w:left="3038"/>
        <w:rPr>
          <w:rFonts w:asciiTheme="majorBidi" w:hAnsiTheme="majorBidi" w:cstheme="majorBidi"/>
          <w:sz w:val="20"/>
        </w:rPr>
      </w:pPr>
      <w:bookmarkStart w:id="0" w:name="_Hlk128172100"/>
      <w:bookmarkStart w:id="1" w:name="_Hlk128514189"/>
      <w:bookmarkEnd w:id="0"/>
      <w:r w:rsidRPr="00A16BCE">
        <w:rPr>
          <w:rFonts w:asciiTheme="majorBidi" w:hAnsiTheme="majorBidi" w:cstheme="majorBidi"/>
          <w:noProof/>
          <w:sz w:val="20"/>
        </w:rPr>
        <w:drawing>
          <wp:inline distT="0" distB="0" distL="0" distR="0" wp14:anchorId="23997BFC" wp14:editId="523644E4">
            <wp:extent cx="2000249" cy="200025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000249" cy="2000250"/>
                    </a:xfrm>
                    <a:prstGeom prst="rect">
                      <a:avLst/>
                    </a:prstGeom>
                  </pic:spPr>
                </pic:pic>
              </a:graphicData>
            </a:graphic>
          </wp:inline>
        </w:drawing>
      </w:r>
    </w:p>
    <w:p w14:paraId="377541A1" w14:textId="77777777" w:rsidR="00700102" w:rsidRPr="00A16BCE" w:rsidRDefault="00700102">
      <w:pPr>
        <w:pStyle w:val="a3"/>
        <w:ind w:left="0"/>
        <w:rPr>
          <w:rFonts w:asciiTheme="majorBidi" w:hAnsiTheme="majorBidi" w:cstheme="majorBidi"/>
          <w:sz w:val="20"/>
        </w:rPr>
      </w:pPr>
    </w:p>
    <w:p w14:paraId="286395D5" w14:textId="77777777" w:rsidR="00700102" w:rsidRPr="00A16BCE" w:rsidRDefault="00700102">
      <w:pPr>
        <w:pStyle w:val="a3"/>
        <w:ind w:left="0"/>
        <w:rPr>
          <w:rFonts w:asciiTheme="majorBidi" w:hAnsiTheme="majorBidi" w:cstheme="majorBidi"/>
          <w:sz w:val="20"/>
        </w:rPr>
      </w:pPr>
    </w:p>
    <w:p w14:paraId="0F77C5C7" w14:textId="77777777" w:rsidR="00700102" w:rsidRPr="00A16BCE" w:rsidRDefault="00700102">
      <w:pPr>
        <w:pStyle w:val="a3"/>
        <w:ind w:left="0"/>
        <w:rPr>
          <w:rFonts w:asciiTheme="majorBidi" w:hAnsiTheme="majorBidi" w:cstheme="majorBidi"/>
          <w:sz w:val="20"/>
        </w:rPr>
      </w:pPr>
    </w:p>
    <w:p w14:paraId="00EB1C05" w14:textId="4B45A13D" w:rsidR="00700102" w:rsidRPr="00A16BCE" w:rsidRDefault="00646FDD" w:rsidP="003678E4">
      <w:pPr>
        <w:pStyle w:val="a4"/>
        <w:spacing w:line="288" w:lineRule="auto"/>
        <w:rPr>
          <w:rFonts w:asciiTheme="majorBidi" w:hAnsiTheme="majorBidi" w:cstheme="majorBidi"/>
          <w:spacing w:val="-103"/>
          <w:w w:val="65"/>
        </w:rPr>
      </w:pPr>
      <w:bookmarkStart w:id="2" w:name="_Hlk128514293"/>
      <w:r w:rsidRPr="00A16BCE">
        <w:rPr>
          <w:rFonts w:asciiTheme="majorBidi" w:hAnsiTheme="majorBidi" w:cstheme="majorBidi"/>
          <w:w w:val="65"/>
        </w:rPr>
        <w:t>Radiology</w:t>
      </w:r>
      <w:r w:rsidRPr="00A16BCE">
        <w:rPr>
          <w:rFonts w:asciiTheme="majorBidi" w:hAnsiTheme="majorBidi" w:cstheme="majorBidi"/>
          <w:spacing w:val="75"/>
          <w:w w:val="65"/>
        </w:rPr>
        <w:t xml:space="preserve"> </w:t>
      </w:r>
      <w:r w:rsidRPr="00A16BCE">
        <w:rPr>
          <w:rFonts w:asciiTheme="majorBidi" w:hAnsiTheme="majorBidi" w:cstheme="majorBidi"/>
          <w:w w:val="65"/>
        </w:rPr>
        <w:t>Techniques</w:t>
      </w:r>
      <w:r w:rsidRPr="00A16BCE">
        <w:rPr>
          <w:rFonts w:asciiTheme="majorBidi" w:hAnsiTheme="majorBidi" w:cstheme="majorBidi"/>
          <w:spacing w:val="75"/>
          <w:w w:val="65"/>
        </w:rPr>
        <w:t xml:space="preserve"> </w:t>
      </w:r>
      <w:r w:rsidRPr="00A16BCE">
        <w:rPr>
          <w:rFonts w:asciiTheme="majorBidi" w:hAnsiTheme="majorBidi" w:cstheme="majorBidi"/>
          <w:w w:val="65"/>
        </w:rPr>
        <w:t>Department</w:t>
      </w:r>
      <w:r w:rsidRPr="00A16BCE">
        <w:rPr>
          <w:rFonts w:asciiTheme="majorBidi" w:hAnsiTheme="majorBidi" w:cstheme="majorBidi"/>
          <w:spacing w:val="-103"/>
          <w:w w:val="65"/>
        </w:rPr>
        <w:t xml:space="preserve"> </w:t>
      </w:r>
    </w:p>
    <w:bookmarkEnd w:id="2"/>
    <w:p w14:paraId="49478D48" w14:textId="77777777" w:rsidR="00316849" w:rsidRPr="00A16BCE" w:rsidRDefault="00316849" w:rsidP="003678E4">
      <w:pPr>
        <w:pStyle w:val="a4"/>
        <w:spacing w:line="288" w:lineRule="auto"/>
        <w:rPr>
          <w:rFonts w:asciiTheme="majorBidi" w:hAnsiTheme="majorBidi" w:cstheme="majorBidi"/>
          <w:spacing w:val="-103"/>
          <w:w w:val="65"/>
        </w:rPr>
      </w:pPr>
    </w:p>
    <w:p w14:paraId="1B74D2E6" w14:textId="522AA044" w:rsidR="00700102" w:rsidRPr="00A16BCE" w:rsidRDefault="00316849" w:rsidP="00316849">
      <w:pPr>
        <w:jc w:val="center"/>
        <w:rPr>
          <w:rFonts w:asciiTheme="majorBidi" w:hAnsiTheme="majorBidi" w:cstheme="majorBidi"/>
          <w:b/>
          <w:bCs/>
          <w:color w:val="FF0000"/>
          <w:sz w:val="56"/>
          <w:szCs w:val="56"/>
        </w:rPr>
      </w:pPr>
      <w:bookmarkStart w:id="3" w:name="_Hlk128514313"/>
      <w:r w:rsidRPr="00A16BCE">
        <w:rPr>
          <w:rFonts w:asciiTheme="majorBidi" w:hAnsiTheme="majorBidi" w:cstheme="majorBidi"/>
          <w:b/>
          <w:bCs/>
          <w:color w:val="FF0000"/>
          <w:sz w:val="56"/>
          <w:szCs w:val="56"/>
        </w:rPr>
        <w:t xml:space="preserve">Special Radiological </w:t>
      </w:r>
      <w:r w:rsidR="001E7A8B">
        <w:rPr>
          <w:rFonts w:asciiTheme="majorBidi" w:hAnsiTheme="majorBidi" w:cstheme="majorBidi"/>
          <w:b/>
          <w:bCs/>
          <w:color w:val="FF0000"/>
          <w:sz w:val="56"/>
          <w:szCs w:val="56"/>
        </w:rPr>
        <w:t>P</w:t>
      </w:r>
      <w:r w:rsidRPr="00A16BCE">
        <w:rPr>
          <w:rFonts w:asciiTheme="majorBidi" w:hAnsiTheme="majorBidi" w:cstheme="majorBidi"/>
          <w:b/>
          <w:bCs/>
          <w:color w:val="FF0000"/>
          <w:sz w:val="56"/>
          <w:szCs w:val="56"/>
        </w:rPr>
        <w:t>rocedure</w:t>
      </w:r>
    </w:p>
    <w:bookmarkEnd w:id="3"/>
    <w:p w14:paraId="22671414" w14:textId="77777777" w:rsidR="00316849" w:rsidRPr="00A16BCE" w:rsidRDefault="00316849" w:rsidP="00316849">
      <w:pPr>
        <w:jc w:val="center"/>
        <w:rPr>
          <w:rFonts w:asciiTheme="majorBidi" w:hAnsiTheme="majorBidi" w:cstheme="majorBidi"/>
          <w:color w:val="FF0000"/>
          <w:sz w:val="56"/>
          <w:szCs w:val="56"/>
          <w:lang w:bidi="ar-IQ"/>
        </w:rPr>
      </w:pPr>
    </w:p>
    <w:p w14:paraId="6BCB8F1A" w14:textId="7F3B5409" w:rsidR="00700102" w:rsidRPr="00A16BCE" w:rsidRDefault="003678E4">
      <w:pPr>
        <w:pStyle w:val="1"/>
        <w:ind w:right="1182"/>
        <w:rPr>
          <w:rFonts w:asciiTheme="majorBidi" w:hAnsiTheme="majorBidi" w:cstheme="majorBidi"/>
          <w:sz w:val="48"/>
          <w:szCs w:val="48"/>
        </w:rPr>
      </w:pPr>
      <w:bookmarkStart w:id="4" w:name="_Hlk128514331"/>
      <w:r w:rsidRPr="00A16BCE">
        <w:rPr>
          <w:rFonts w:asciiTheme="majorBidi" w:hAnsiTheme="majorBidi" w:cstheme="majorBidi"/>
          <w:sz w:val="48"/>
          <w:szCs w:val="48"/>
        </w:rPr>
        <w:t>Lecture</w:t>
      </w:r>
      <w:r w:rsidR="00646FDD" w:rsidRPr="00A16BCE">
        <w:rPr>
          <w:rFonts w:asciiTheme="majorBidi" w:hAnsiTheme="majorBidi" w:cstheme="majorBidi"/>
          <w:spacing w:val="-17"/>
          <w:sz w:val="48"/>
          <w:szCs w:val="48"/>
        </w:rPr>
        <w:t xml:space="preserve"> </w:t>
      </w:r>
      <w:r w:rsidR="00316849" w:rsidRPr="00A16BCE">
        <w:rPr>
          <w:rFonts w:asciiTheme="majorBidi" w:hAnsiTheme="majorBidi" w:cstheme="majorBidi"/>
          <w:sz w:val="48"/>
          <w:szCs w:val="48"/>
        </w:rPr>
        <w:t>1</w:t>
      </w:r>
      <w:r w:rsidR="007612A2">
        <w:rPr>
          <w:rFonts w:asciiTheme="majorBidi" w:hAnsiTheme="majorBidi" w:cstheme="majorBidi"/>
          <w:sz w:val="48"/>
          <w:szCs w:val="48"/>
        </w:rPr>
        <w:t>3</w:t>
      </w:r>
    </w:p>
    <w:bookmarkEnd w:id="4"/>
    <w:p w14:paraId="0AAFCCC1" w14:textId="77777777" w:rsidR="00343875" w:rsidRPr="00A16BCE" w:rsidRDefault="00343875" w:rsidP="00343875">
      <w:pPr>
        <w:jc w:val="center"/>
        <w:rPr>
          <w:rFonts w:asciiTheme="majorBidi" w:hAnsiTheme="majorBidi" w:cstheme="majorBidi"/>
          <w:color w:val="FF0000"/>
          <w:sz w:val="56"/>
          <w:szCs w:val="56"/>
        </w:rPr>
      </w:pPr>
    </w:p>
    <w:p w14:paraId="7464BFD0" w14:textId="4BE2773C" w:rsidR="00316849" w:rsidRPr="0044164C" w:rsidRDefault="007612A2" w:rsidP="00316849">
      <w:pPr>
        <w:jc w:val="center"/>
        <w:rPr>
          <w:rFonts w:asciiTheme="majorBidi" w:hAnsiTheme="majorBidi" w:cstheme="majorBidi"/>
          <w:b/>
          <w:bCs/>
          <w:color w:val="1F497D" w:themeColor="text2"/>
          <w:sz w:val="56"/>
          <w:szCs w:val="56"/>
        </w:rPr>
      </w:pPr>
      <w:r w:rsidRPr="0044164C">
        <w:rPr>
          <w:rFonts w:ascii="Arial" w:eastAsia="Calibri" w:hAnsi="Arial" w:cs="Arial"/>
          <w:b/>
          <w:bCs/>
          <w:color w:val="1F497D" w:themeColor="text2"/>
          <w:sz w:val="56"/>
          <w:szCs w:val="56"/>
        </w:rPr>
        <w:t xml:space="preserve">Radionuclide Bone Scan Basic </w:t>
      </w:r>
      <w:r w:rsidR="0044164C" w:rsidRPr="0044164C">
        <w:rPr>
          <w:rFonts w:ascii="Arial" w:eastAsia="Calibri" w:hAnsi="Arial" w:cs="Arial"/>
          <w:b/>
          <w:bCs/>
          <w:color w:val="1F497D" w:themeColor="text2"/>
          <w:sz w:val="56"/>
          <w:szCs w:val="56"/>
        </w:rPr>
        <w:t xml:space="preserve">  </w:t>
      </w:r>
      <w:r w:rsidRPr="0044164C">
        <w:rPr>
          <w:rFonts w:ascii="Arial" w:eastAsia="Calibri" w:hAnsi="Arial" w:cs="Arial"/>
          <w:b/>
          <w:bCs/>
          <w:color w:val="1F497D" w:themeColor="text2"/>
          <w:sz w:val="56"/>
          <w:szCs w:val="56"/>
        </w:rPr>
        <w:t>Principle</w:t>
      </w:r>
    </w:p>
    <w:p w14:paraId="41B98A4B" w14:textId="77777777" w:rsidR="00700102" w:rsidRPr="00A16BCE" w:rsidRDefault="00646FDD">
      <w:pPr>
        <w:pStyle w:val="1"/>
        <w:rPr>
          <w:rFonts w:asciiTheme="majorBidi" w:hAnsiTheme="majorBidi" w:cstheme="majorBidi"/>
        </w:rPr>
      </w:pPr>
      <w:r w:rsidRPr="00A16BCE">
        <w:rPr>
          <w:rFonts w:asciiTheme="majorBidi" w:hAnsiTheme="majorBidi" w:cstheme="majorBidi"/>
        </w:rPr>
        <w:t>By</w:t>
      </w:r>
    </w:p>
    <w:p w14:paraId="0FB32AB9" w14:textId="6A7FCD35" w:rsidR="003678E4" w:rsidRPr="00A16BCE" w:rsidRDefault="00646FDD" w:rsidP="00316849">
      <w:pPr>
        <w:spacing w:before="394"/>
        <w:ind w:left="146" w:right="157"/>
        <w:jc w:val="center"/>
        <w:rPr>
          <w:rFonts w:asciiTheme="majorBidi" w:hAnsiTheme="majorBidi" w:cstheme="majorBidi"/>
          <w:b/>
          <w:color w:val="4F81BD" w:themeColor="accent1"/>
          <w:sz w:val="44"/>
          <w:szCs w:val="44"/>
        </w:rPr>
      </w:pPr>
      <w:proofErr w:type="spellStart"/>
      <w:r w:rsidRPr="00A16BCE">
        <w:rPr>
          <w:rFonts w:asciiTheme="majorBidi" w:hAnsiTheme="majorBidi" w:cstheme="majorBidi"/>
          <w:b/>
          <w:color w:val="4F81BD" w:themeColor="accent1"/>
          <w:sz w:val="44"/>
          <w:szCs w:val="44"/>
        </w:rPr>
        <w:t>MS.c</w:t>
      </w:r>
      <w:proofErr w:type="spellEnd"/>
      <w:r w:rsidRPr="00A16BCE">
        <w:rPr>
          <w:rFonts w:asciiTheme="majorBidi" w:hAnsiTheme="majorBidi" w:cstheme="majorBidi"/>
          <w:b/>
          <w:color w:val="4F81BD" w:themeColor="accent1"/>
          <w:spacing w:val="-13"/>
          <w:sz w:val="44"/>
          <w:szCs w:val="44"/>
        </w:rPr>
        <w:t xml:space="preserve"> </w:t>
      </w:r>
      <w:r w:rsidRPr="00A16BCE">
        <w:rPr>
          <w:rFonts w:asciiTheme="majorBidi" w:hAnsiTheme="majorBidi" w:cstheme="majorBidi"/>
          <w:b/>
          <w:color w:val="4F81BD" w:themeColor="accent1"/>
          <w:sz w:val="44"/>
          <w:szCs w:val="44"/>
        </w:rPr>
        <w:t>Zeyad</w:t>
      </w:r>
      <w:r w:rsidRPr="00A16BCE">
        <w:rPr>
          <w:rFonts w:asciiTheme="majorBidi" w:hAnsiTheme="majorBidi" w:cstheme="majorBidi"/>
          <w:b/>
          <w:color w:val="4F81BD" w:themeColor="accent1"/>
          <w:spacing w:val="-13"/>
          <w:sz w:val="44"/>
          <w:szCs w:val="44"/>
        </w:rPr>
        <w:t xml:space="preserve"> </w:t>
      </w:r>
      <w:r w:rsidRPr="00A16BCE">
        <w:rPr>
          <w:rFonts w:asciiTheme="majorBidi" w:hAnsiTheme="majorBidi" w:cstheme="majorBidi"/>
          <w:b/>
          <w:color w:val="4F81BD" w:themeColor="accent1"/>
          <w:sz w:val="44"/>
          <w:szCs w:val="44"/>
        </w:rPr>
        <w:t>Tareq</w:t>
      </w:r>
      <w:r w:rsidRPr="00A16BCE">
        <w:rPr>
          <w:rFonts w:asciiTheme="majorBidi" w:hAnsiTheme="majorBidi" w:cstheme="majorBidi"/>
          <w:b/>
          <w:color w:val="4F81BD" w:themeColor="accent1"/>
          <w:spacing w:val="-13"/>
          <w:sz w:val="44"/>
          <w:szCs w:val="44"/>
        </w:rPr>
        <w:t xml:space="preserve"> </w:t>
      </w:r>
      <w:r w:rsidR="00316849" w:rsidRPr="00A16BCE">
        <w:rPr>
          <w:rFonts w:asciiTheme="majorBidi" w:hAnsiTheme="majorBidi" w:cstheme="majorBidi"/>
          <w:b/>
          <w:color w:val="4F81BD" w:themeColor="accent1"/>
          <w:spacing w:val="-13"/>
          <w:sz w:val="44"/>
          <w:szCs w:val="44"/>
        </w:rPr>
        <w:t>Al-</w:t>
      </w:r>
      <w:proofErr w:type="spellStart"/>
      <w:r w:rsidR="00316849" w:rsidRPr="00A16BCE">
        <w:rPr>
          <w:rFonts w:asciiTheme="majorBidi" w:hAnsiTheme="majorBidi" w:cstheme="majorBidi"/>
          <w:b/>
          <w:color w:val="4F81BD" w:themeColor="accent1"/>
          <w:spacing w:val="-13"/>
          <w:sz w:val="44"/>
          <w:szCs w:val="44"/>
        </w:rPr>
        <w:t>Dulaimi</w:t>
      </w:r>
      <w:proofErr w:type="spellEnd"/>
      <w:r w:rsidR="003678E4" w:rsidRPr="00A16BCE">
        <w:rPr>
          <w:rFonts w:asciiTheme="majorBidi" w:hAnsiTheme="majorBidi" w:cstheme="majorBidi"/>
          <w:b/>
          <w:bCs/>
          <w:color w:val="4F81BD" w:themeColor="accent1"/>
          <w:spacing w:val="-4"/>
          <w:sz w:val="44"/>
          <w:szCs w:val="44"/>
        </w:rPr>
        <w:t xml:space="preserve"> </w:t>
      </w:r>
    </w:p>
    <w:p w14:paraId="2C45F0F4" w14:textId="77777777" w:rsidR="00700102" w:rsidRPr="00A16BCE" w:rsidRDefault="003678E4" w:rsidP="009F363F">
      <w:pPr>
        <w:pStyle w:val="a4"/>
        <w:rPr>
          <w:rFonts w:asciiTheme="majorBidi" w:hAnsiTheme="majorBidi" w:cstheme="majorBidi"/>
          <w:spacing w:val="-4"/>
          <w:sz w:val="40"/>
          <w:szCs w:val="40"/>
        </w:rPr>
      </w:pPr>
      <w:r w:rsidRPr="00A16BCE">
        <w:rPr>
          <w:rFonts w:asciiTheme="majorBidi" w:hAnsiTheme="majorBidi" w:cstheme="majorBidi"/>
          <w:sz w:val="40"/>
          <w:szCs w:val="40"/>
        </w:rPr>
        <w:t>3rd</w:t>
      </w:r>
      <w:r w:rsidRPr="00A16BCE">
        <w:rPr>
          <w:rFonts w:asciiTheme="majorBidi" w:hAnsiTheme="majorBidi" w:cstheme="majorBidi"/>
          <w:spacing w:val="-1"/>
          <w:sz w:val="40"/>
          <w:szCs w:val="40"/>
        </w:rPr>
        <w:t xml:space="preserve"> </w:t>
      </w:r>
      <w:r w:rsidRPr="00A16BCE">
        <w:rPr>
          <w:rFonts w:asciiTheme="majorBidi" w:hAnsiTheme="majorBidi" w:cstheme="majorBidi"/>
          <w:spacing w:val="-4"/>
          <w:sz w:val="40"/>
          <w:szCs w:val="40"/>
        </w:rPr>
        <w:t>Stage</w:t>
      </w:r>
    </w:p>
    <w:p w14:paraId="13CE1750" w14:textId="77777777" w:rsidR="00316849" w:rsidRPr="00A16BCE" w:rsidRDefault="00316849" w:rsidP="009F363F">
      <w:pPr>
        <w:pStyle w:val="a4"/>
        <w:rPr>
          <w:rFonts w:asciiTheme="majorBidi" w:hAnsiTheme="majorBidi" w:cstheme="majorBidi"/>
          <w:spacing w:val="-4"/>
          <w:sz w:val="40"/>
          <w:szCs w:val="40"/>
        </w:rPr>
      </w:pPr>
    </w:p>
    <w:p w14:paraId="1FAD5598" w14:textId="203D1212" w:rsidR="00316849" w:rsidRDefault="00316849" w:rsidP="00316849">
      <w:pPr>
        <w:pStyle w:val="a4"/>
        <w:ind w:left="0"/>
        <w:jc w:val="left"/>
        <w:rPr>
          <w:rFonts w:asciiTheme="majorBidi" w:hAnsiTheme="majorBidi" w:cstheme="majorBidi"/>
          <w:spacing w:val="-4"/>
          <w:sz w:val="40"/>
          <w:szCs w:val="40"/>
        </w:rPr>
      </w:pPr>
    </w:p>
    <w:p w14:paraId="175CFC45" w14:textId="69059762" w:rsidR="004129B5" w:rsidRDefault="004129B5" w:rsidP="004129B5">
      <w:pPr>
        <w:pStyle w:val="a4"/>
        <w:ind w:left="0"/>
        <w:rPr>
          <w:rFonts w:asciiTheme="majorBidi" w:hAnsiTheme="majorBidi" w:cstheme="majorBidi"/>
          <w:color w:val="A6A6A6" w:themeColor="background1" w:themeShade="A6"/>
          <w:spacing w:val="-4"/>
          <w:sz w:val="40"/>
          <w:szCs w:val="40"/>
        </w:rPr>
      </w:pPr>
      <w:r w:rsidRPr="004129B5">
        <w:rPr>
          <w:rFonts w:asciiTheme="majorBidi" w:hAnsiTheme="majorBidi" w:cstheme="majorBidi"/>
          <w:color w:val="A6A6A6" w:themeColor="background1" w:themeShade="A6"/>
          <w:spacing w:val="-4"/>
          <w:sz w:val="40"/>
          <w:szCs w:val="40"/>
        </w:rPr>
        <w:t xml:space="preserve">         </w:t>
      </w:r>
      <w:r w:rsidR="0044164C">
        <w:rPr>
          <w:rFonts w:asciiTheme="majorBidi" w:hAnsiTheme="majorBidi" w:cstheme="majorBidi"/>
          <w:color w:val="A6A6A6" w:themeColor="background1" w:themeShade="A6"/>
          <w:spacing w:val="-4"/>
          <w:sz w:val="40"/>
          <w:szCs w:val="40"/>
        </w:rPr>
        <w:t xml:space="preserve">   </w:t>
      </w:r>
      <w:r w:rsidRPr="004129B5">
        <w:rPr>
          <w:rFonts w:asciiTheme="majorBidi" w:hAnsiTheme="majorBidi" w:cstheme="majorBidi"/>
          <w:color w:val="A6A6A6" w:themeColor="background1" w:themeShade="A6"/>
          <w:spacing w:val="-4"/>
          <w:sz w:val="40"/>
          <w:szCs w:val="40"/>
        </w:rPr>
        <w:t xml:space="preserve"> 2022-2023</w:t>
      </w:r>
    </w:p>
    <w:bookmarkEnd w:id="1"/>
    <w:p w14:paraId="40227B5D" w14:textId="77777777" w:rsidR="00F50DD0" w:rsidRPr="0080746C" w:rsidRDefault="00F50DD0" w:rsidP="00F50DD0">
      <w:pPr>
        <w:pStyle w:val="3"/>
        <w:spacing w:before="0" w:line="360" w:lineRule="auto"/>
        <w:rPr>
          <w:rFonts w:asciiTheme="majorBidi" w:hAnsiTheme="majorBidi"/>
          <w:b/>
          <w:bCs/>
          <w:color w:val="002F87"/>
          <w:sz w:val="36"/>
          <w:szCs w:val="36"/>
          <w:u w:val="single"/>
        </w:rPr>
      </w:pPr>
      <w:r w:rsidRPr="0080746C">
        <w:rPr>
          <w:rFonts w:asciiTheme="majorBidi" w:hAnsiTheme="majorBidi"/>
          <w:b/>
          <w:bCs/>
          <w:color w:val="002F87"/>
          <w:sz w:val="36"/>
          <w:szCs w:val="36"/>
          <w:u w:val="single"/>
        </w:rPr>
        <w:lastRenderedPageBreak/>
        <w:t>What is a bone scan?</w:t>
      </w:r>
    </w:p>
    <w:p w14:paraId="2A343364" w14:textId="69C88C09" w:rsidR="0080746C" w:rsidRPr="0044164C" w:rsidRDefault="00F50DD0" w:rsidP="006F3F9A">
      <w:pPr>
        <w:pStyle w:val="3"/>
        <w:spacing w:before="0"/>
        <w:ind w:left="-142" w:firstLine="568"/>
        <w:rPr>
          <w:rFonts w:asciiTheme="majorBidi" w:hAnsiTheme="majorBidi"/>
          <w:color w:val="auto"/>
          <w:sz w:val="28"/>
          <w:szCs w:val="28"/>
        </w:rPr>
      </w:pPr>
      <w:r w:rsidRPr="0044164C">
        <w:rPr>
          <w:rFonts w:asciiTheme="majorBidi" w:hAnsiTheme="majorBidi"/>
          <w:color w:val="auto"/>
          <w:sz w:val="28"/>
          <w:szCs w:val="28"/>
        </w:rPr>
        <w:t>A nuclear medicine bone scan shows the effects of injury or disease (such as cancer) or infection on the bones. A nuclear medicine bone scan also shows whether there has been any improvement or deterioration in a bone abnormality after treatment.</w:t>
      </w:r>
    </w:p>
    <w:p w14:paraId="15905E11" w14:textId="7BDDB45A" w:rsidR="00F50DD0" w:rsidRPr="0044164C" w:rsidRDefault="00F50DD0" w:rsidP="006F3F9A">
      <w:pPr>
        <w:pStyle w:val="2"/>
        <w:shd w:val="clear" w:color="auto" w:fill="FFFFFF"/>
        <w:ind w:left="-142" w:firstLine="568"/>
        <w:jc w:val="both"/>
        <w:textAlignment w:val="baseline"/>
        <w:rPr>
          <w:rFonts w:asciiTheme="majorBidi" w:hAnsiTheme="majorBidi" w:cstheme="majorBidi"/>
          <w:b w:val="0"/>
          <w:bCs w:val="0"/>
          <w:sz w:val="28"/>
          <w:szCs w:val="28"/>
        </w:rPr>
      </w:pPr>
      <w:r w:rsidRPr="0044164C">
        <w:rPr>
          <w:rFonts w:asciiTheme="majorBidi" w:hAnsiTheme="majorBidi" w:cstheme="majorBidi"/>
          <w:b w:val="0"/>
          <w:bCs w:val="0"/>
          <w:sz w:val="28"/>
          <w:szCs w:val="28"/>
        </w:rPr>
        <w:t>A radioactive material (radiopharmaceutical) is injected into a vein, attaches to the bones and is detected by a special camera (gamma camera) that takes images or pictures that show how the bones are working</w:t>
      </w:r>
      <w:r w:rsidRPr="0044164C">
        <w:rPr>
          <w:rFonts w:asciiTheme="majorBidi" w:hAnsiTheme="majorBidi" w:cstheme="majorBidi"/>
          <w:b w:val="0"/>
          <w:bCs w:val="0"/>
          <w:sz w:val="28"/>
          <w:szCs w:val="28"/>
        </w:rPr>
        <w:t>.</w:t>
      </w:r>
    </w:p>
    <w:p w14:paraId="035CCA46" w14:textId="502A343C" w:rsidR="00F50DD0" w:rsidRPr="00F50DD0" w:rsidRDefault="00F50DD0" w:rsidP="006F3F9A">
      <w:pPr>
        <w:pStyle w:val="2"/>
        <w:shd w:val="clear" w:color="auto" w:fill="FFFFFF"/>
        <w:spacing w:line="360" w:lineRule="auto"/>
        <w:textAlignment w:val="baseline"/>
        <w:rPr>
          <w:rFonts w:asciiTheme="majorBidi" w:hAnsiTheme="majorBidi" w:cstheme="majorBidi"/>
          <w:b w:val="0"/>
          <w:bCs w:val="0"/>
          <w:color w:val="555759"/>
          <w:sz w:val="28"/>
          <w:szCs w:val="28"/>
        </w:rPr>
      </w:pPr>
      <w:r>
        <w:rPr>
          <w:noProof/>
        </w:rPr>
        <w:drawing>
          <wp:inline distT="0" distB="0" distL="0" distR="0" wp14:anchorId="018C5BA8" wp14:editId="4D579478">
            <wp:extent cx="5727940" cy="3126400"/>
            <wp:effectExtent l="0" t="0" r="6350" b="0"/>
            <wp:docPr id="5" name="صورة 5" descr="Bone scan: What does it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e scan: What does it sho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8785" cy="3132320"/>
                    </a:xfrm>
                    <a:prstGeom prst="rect">
                      <a:avLst/>
                    </a:prstGeom>
                    <a:noFill/>
                    <a:ln>
                      <a:noFill/>
                    </a:ln>
                  </pic:spPr>
                </pic:pic>
              </a:graphicData>
            </a:graphic>
          </wp:inline>
        </w:drawing>
      </w:r>
    </w:p>
    <w:p w14:paraId="4C836FBA" w14:textId="4B1B1A30" w:rsidR="0080746C" w:rsidRPr="0044164C" w:rsidRDefault="007612A2" w:rsidP="006F3F9A">
      <w:pPr>
        <w:pStyle w:val="2"/>
        <w:shd w:val="clear" w:color="auto" w:fill="FFFFFF"/>
        <w:spacing w:line="360" w:lineRule="auto"/>
        <w:ind w:left="-142" w:firstLine="568"/>
        <w:jc w:val="both"/>
        <w:textAlignment w:val="baseline"/>
        <w:rPr>
          <w:rFonts w:asciiTheme="majorBidi" w:hAnsiTheme="majorBidi" w:cstheme="majorBidi"/>
          <w:b w:val="0"/>
          <w:bCs w:val="0"/>
          <w:sz w:val="28"/>
          <w:szCs w:val="28"/>
        </w:rPr>
      </w:pPr>
      <w:r w:rsidRPr="0044164C">
        <w:rPr>
          <w:rFonts w:asciiTheme="majorBidi" w:hAnsiTheme="majorBidi" w:cstheme="majorBidi"/>
          <w:b w:val="0"/>
          <w:bCs w:val="0"/>
          <w:sz w:val="28"/>
          <w:szCs w:val="28"/>
        </w:rPr>
        <w:t>A bone scan images the metabolic activity of the skeleton. This has traditionally been accomplished by imaging a radionuclide whose physiology closely mimics a metabolic process within bone. Nuclear scintigraphy of the bone commonly utilizes the radionuclides technetium-99m (Tc-99m) or fluoride-18 (F-18).</w:t>
      </w:r>
    </w:p>
    <w:p w14:paraId="1A58CED2" w14:textId="73EFCDE1" w:rsidR="007612A2" w:rsidRPr="0044164C" w:rsidRDefault="007612A2" w:rsidP="006F3F9A">
      <w:pPr>
        <w:pStyle w:val="2"/>
        <w:shd w:val="clear" w:color="auto" w:fill="FFFFFF"/>
        <w:spacing w:line="360" w:lineRule="auto"/>
        <w:ind w:left="-142" w:firstLine="326"/>
        <w:jc w:val="both"/>
        <w:textAlignment w:val="baseline"/>
        <w:rPr>
          <w:rFonts w:asciiTheme="majorBidi" w:hAnsiTheme="majorBidi" w:cstheme="majorBidi"/>
          <w:b w:val="0"/>
          <w:bCs w:val="0"/>
          <w:sz w:val="28"/>
          <w:szCs w:val="28"/>
        </w:rPr>
      </w:pPr>
      <w:r w:rsidRPr="0044164C">
        <w:rPr>
          <w:rFonts w:asciiTheme="majorBidi" w:hAnsiTheme="majorBidi" w:cstheme="majorBidi"/>
          <w:b w:val="0"/>
          <w:bCs w:val="0"/>
          <w:sz w:val="28"/>
          <w:szCs w:val="28"/>
        </w:rPr>
        <w:t>These molecules are injected intravenously, and a nuclear camera that contains a salt crystal captures the decay of photons from the radioisotope. This is achieved through the process of scintillation or fluorescence that occurs when the photon emitted by the radionuclide hits the salt crystal within the nuclear camera.</w:t>
      </w:r>
    </w:p>
    <w:p w14:paraId="1EA86B80" w14:textId="51BA28B3" w:rsidR="007612A2" w:rsidRPr="0044164C" w:rsidRDefault="007612A2" w:rsidP="006F3F9A">
      <w:pPr>
        <w:pStyle w:val="2"/>
        <w:shd w:val="clear" w:color="auto" w:fill="FFFFFF"/>
        <w:spacing w:line="360" w:lineRule="auto"/>
        <w:ind w:left="-142" w:firstLine="426"/>
        <w:jc w:val="both"/>
        <w:textAlignment w:val="baseline"/>
        <w:rPr>
          <w:rFonts w:asciiTheme="majorBidi" w:hAnsiTheme="majorBidi" w:cstheme="majorBidi"/>
          <w:b w:val="0"/>
          <w:bCs w:val="0"/>
          <w:sz w:val="28"/>
          <w:szCs w:val="28"/>
        </w:rPr>
      </w:pPr>
      <w:r w:rsidRPr="0044164C">
        <w:rPr>
          <w:rFonts w:asciiTheme="majorBidi" w:hAnsiTheme="majorBidi" w:cstheme="majorBidi"/>
          <w:b w:val="0"/>
          <w:bCs w:val="0"/>
          <w:sz w:val="28"/>
          <w:szCs w:val="28"/>
        </w:rPr>
        <w:t>There is an increased risk of radiation effects when a person's cumulative lifetime radiation exposure from diagnostic medical imaging exceeds 100 mSv. In an effort to further understand these potential risks, the International Atomic Energy Agency has launched a global effort to have individuals track their cumulative radiation exposure from medical imaging</w:t>
      </w:r>
      <w:r w:rsidRPr="0044164C">
        <w:rPr>
          <w:rFonts w:asciiTheme="majorBidi" w:hAnsiTheme="majorBidi" w:cstheme="majorBidi"/>
          <w:b w:val="0"/>
          <w:bCs w:val="0"/>
          <w:sz w:val="28"/>
          <w:szCs w:val="28"/>
        </w:rPr>
        <w:t>.</w:t>
      </w:r>
    </w:p>
    <w:p w14:paraId="6DB82D85" w14:textId="28954106" w:rsidR="0080746C" w:rsidRDefault="0080746C" w:rsidP="006F3F9A">
      <w:pPr>
        <w:pStyle w:val="2"/>
        <w:shd w:val="clear" w:color="auto" w:fill="FFFFFF"/>
        <w:spacing w:line="360" w:lineRule="auto"/>
        <w:textAlignment w:val="baseline"/>
        <w:rPr>
          <w:rFonts w:asciiTheme="majorBidi" w:hAnsiTheme="majorBidi" w:cstheme="majorBidi"/>
          <w:b w:val="0"/>
          <w:bCs w:val="0"/>
          <w:color w:val="2A2A2A"/>
          <w:sz w:val="28"/>
          <w:szCs w:val="28"/>
        </w:rPr>
      </w:pPr>
      <w:r>
        <w:rPr>
          <w:noProof/>
        </w:rPr>
        <w:lastRenderedPageBreak/>
        <w:drawing>
          <wp:inline distT="0" distB="0" distL="0" distR="0" wp14:anchorId="4B1D5BDB" wp14:editId="57440E5A">
            <wp:extent cx="5397500" cy="2901020"/>
            <wp:effectExtent l="0" t="0" r="0" b="0"/>
            <wp:docPr id="6" name="صورة 6" descr="Bone-Targeted Imaging and Radionuclide Therapy in Prostate Cancer | Journal  of Nuclear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e-Targeted Imaging and Radionuclide Therapy in Prostate Cancer | Journal  of Nuclear Medic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4424" cy="2904741"/>
                    </a:xfrm>
                    <a:prstGeom prst="rect">
                      <a:avLst/>
                    </a:prstGeom>
                    <a:noFill/>
                    <a:ln>
                      <a:noFill/>
                    </a:ln>
                  </pic:spPr>
                </pic:pic>
              </a:graphicData>
            </a:graphic>
          </wp:inline>
        </w:drawing>
      </w:r>
    </w:p>
    <w:p w14:paraId="6981B9C6" w14:textId="77777777" w:rsidR="0080746C" w:rsidRPr="00CE5513" w:rsidRDefault="0080746C" w:rsidP="00F50DD0">
      <w:pPr>
        <w:pStyle w:val="2"/>
        <w:shd w:val="clear" w:color="auto" w:fill="FFFFFF"/>
        <w:spacing w:line="360" w:lineRule="auto"/>
        <w:jc w:val="both"/>
        <w:textAlignment w:val="baseline"/>
        <w:rPr>
          <w:rFonts w:ascii="Helvetica" w:hAnsi="Helvetica" w:cs="Helvetica"/>
          <w:color w:val="1F497D" w:themeColor="text2"/>
          <w:sz w:val="20"/>
          <w:szCs w:val="20"/>
          <w:shd w:val="clear" w:color="auto" w:fill="F0EFEA"/>
        </w:rPr>
      </w:pPr>
      <w:r w:rsidRPr="00CE5513">
        <w:rPr>
          <w:rFonts w:ascii="Helvetica" w:hAnsi="Helvetica" w:cs="Helvetica"/>
          <w:color w:val="1F497D" w:themeColor="text2"/>
          <w:sz w:val="20"/>
          <w:szCs w:val="20"/>
          <w:bdr w:val="none" w:sz="0" w:space="0" w:color="auto" w:frame="1"/>
          <w:shd w:val="clear" w:color="auto" w:fill="F0EFEA"/>
          <w:vertAlign w:val="superscript"/>
        </w:rPr>
        <w:t>18</w:t>
      </w:r>
      <w:r w:rsidRPr="00CE5513">
        <w:rPr>
          <w:rFonts w:ascii="Helvetica" w:hAnsi="Helvetica" w:cs="Helvetica"/>
          <w:color w:val="1F497D" w:themeColor="text2"/>
          <w:sz w:val="20"/>
          <w:szCs w:val="20"/>
          <w:shd w:val="clear" w:color="auto" w:fill="F0EFEA"/>
        </w:rPr>
        <w:t>F-NaF PET/CT maximum-intensity-projection images illustrating appearance of</w:t>
      </w:r>
    </w:p>
    <w:p w14:paraId="00CDF923" w14:textId="30C0C6D5" w:rsidR="00F50DD0" w:rsidRPr="00CE5513" w:rsidRDefault="0080746C" w:rsidP="0080746C">
      <w:pPr>
        <w:pStyle w:val="2"/>
        <w:shd w:val="clear" w:color="auto" w:fill="FFFFFF"/>
        <w:spacing w:line="360" w:lineRule="auto"/>
        <w:jc w:val="both"/>
        <w:textAlignment w:val="baseline"/>
        <w:rPr>
          <w:rFonts w:ascii="Helvetica" w:hAnsi="Helvetica" w:cs="Helvetica"/>
          <w:color w:val="1F497D" w:themeColor="text2"/>
          <w:sz w:val="20"/>
          <w:szCs w:val="20"/>
          <w:shd w:val="clear" w:color="auto" w:fill="F0EFEA"/>
        </w:rPr>
      </w:pPr>
      <w:r w:rsidRPr="00CE5513">
        <w:rPr>
          <w:rFonts w:ascii="Helvetica" w:hAnsi="Helvetica" w:cs="Helvetica"/>
          <w:color w:val="1F497D" w:themeColor="text2"/>
          <w:sz w:val="20"/>
          <w:szCs w:val="20"/>
          <w:shd w:val="clear" w:color="auto" w:fill="F0EFEA"/>
        </w:rPr>
        <w:t xml:space="preserve"> (A)</w:t>
      </w:r>
      <w:r w:rsidRPr="00CE5513">
        <w:rPr>
          <w:rFonts w:ascii="Helvetica" w:hAnsi="Helvetica" w:cs="Helvetica"/>
          <w:color w:val="1F497D" w:themeColor="text2"/>
          <w:sz w:val="20"/>
          <w:szCs w:val="20"/>
          <w:shd w:val="clear" w:color="auto" w:fill="F0EFEA"/>
        </w:rPr>
        <w:t xml:space="preserve"> </w:t>
      </w:r>
      <w:r w:rsidRPr="00CE5513">
        <w:rPr>
          <w:rFonts w:ascii="Helvetica" w:hAnsi="Helvetica" w:cs="Helvetica"/>
          <w:color w:val="1F497D" w:themeColor="text2"/>
          <w:sz w:val="20"/>
          <w:szCs w:val="20"/>
          <w:shd w:val="clear" w:color="auto" w:fill="F0EFEA"/>
        </w:rPr>
        <w:t>anterior osteophyte, (B) solitary metastasis, and</w:t>
      </w:r>
      <w:r w:rsidRPr="00CE5513">
        <w:rPr>
          <w:rFonts w:ascii="Helvetica" w:hAnsi="Helvetica" w:cs="Helvetica"/>
          <w:color w:val="1F497D" w:themeColor="text2"/>
          <w:sz w:val="20"/>
          <w:szCs w:val="20"/>
          <w:shd w:val="clear" w:color="auto" w:fill="F0EFEA"/>
        </w:rPr>
        <w:t xml:space="preserve"> </w:t>
      </w:r>
      <w:r w:rsidRPr="00CE5513">
        <w:rPr>
          <w:rFonts w:ascii="Helvetica" w:hAnsi="Helvetica" w:cs="Helvetica"/>
          <w:color w:val="1F497D" w:themeColor="text2"/>
          <w:sz w:val="20"/>
          <w:szCs w:val="20"/>
          <w:shd w:val="clear" w:color="auto" w:fill="F0EFEA"/>
        </w:rPr>
        <w:t>(C</w:t>
      </w:r>
      <w:r w:rsidRPr="00CE5513">
        <w:rPr>
          <w:rFonts w:ascii="Helvetica" w:hAnsi="Helvetica" w:cs="Helvetica"/>
          <w:color w:val="1F497D" w:themeColor="text2"/>
          <w:sz w:val="20"/>
          <w:szCs w:val="20"/>
          <w:shd w:val="clear" w:color="auto" w:fill="F0EFEA"/>
        </w:rPr>
        <w:t>) multiple</w:t>
      </w:r>
      <w:r w:rsidRPr="00CE5513">
        <w:rPr>
          <w:rFonts w:ascii="Helvetica" w:hAnsi="Helvetica" w:cs="Helvetica"/>
          <w:color w:val="1F497D" w:themeColor="text2"/>
          <w:sz w:val="20"/>
          <w:szCs w:val="20"/>
          <w:shd w:val="clear" w:color="auto" w:fill="F0EFEA"/>
        </w:rPr>
        <w:t xml:space="preserve"> metastases in 3 different</w:t>
      </w:r>
      <w:r w:rsidRPr="00CE5513">
        <w:rPr>
          <w:rFonts w:ascii="Helvetica" w:hAnsi="Helvetica" w:cs="Helvetica"/>
          <w:color w:val="1F497D" w:themeColor="text2"/>
          <w:sz w:val="20"/>
          <w:szCs w:val="20"/>
          <w:shd w:val="clear" w:color="auto" w:fill="F0EFEA"/>
        </w:rPr>
        <w:t xml:space="preserve"> </w:t>
      </w:r>
      <w:r w:rsidRPr="00CE5513">
        <w:rPr>
          <w:rFonts w:ascii="Helvetica" w:hAnsi="Helvetica" w:cs="Helvetica"/>
          <w:color w:val="1F497D" w:themeColor="text2"/>
          <w:sz w:val="20"/>
          <w:szCs w:val="20"/>
          <w:shd w:val="clear" w:color="auto" w:fill="F0EFEA"/>
        </w:rPr>
        <w:t>patients</w:t>
      </w:r>
      <w:r w:rsidRPr="00CE5513">
        <w:rPr>
          <w:rFonts w:ascii="Helvetica" w:hAnsi="Helvetica" w:cs="Helvetica"/>
          <w:color w:val="1F497D" w:themeColor="text2"/>
          <w:sz w:val="20"/>
          <w:szCs w:val="20"/>
          <w:shd w:val="clear" w:color="auto" w:fill="F0EFEA"/>
        </w:rPr>
        <w:t>.</w:t>
      </w:r>
    </w:p>
    <w:p w14:paraId="0F152BF1" w14:textId="77777777" w:rsidR="006F3F9A" w:rsidRDefault="006F3F9A" w:rsidP="0080746C">
      <w:pPr>
        <w:pStyle w:val="3"/>
        <w:spacing w:line="375" w:lineRule="atLeast"/>
        <w:rPr>
          <w:rFonts w:ascii="Source Sans Pro" w:hAnsi="Source Sans Pro"/>
          <w:b/>
          <w:bCs/>
          <w:color w:val="002F87"/>
          <w:sz w:val="36"/>
          <w:szCs w:val="36"/>
          <w:u w:val="single"/>
        </w:rPr>
      </w:pPr>
    </w:p>
    <w:p w14:paraId="1B383A3F" w14:textId="65ABE8F7" w:rsidR="0080746C" w:rsidRDefault="0080746C" w:rsidP="0080746C">
      <w:pPr>
        <w:pStyle w:val="3"/>
        <w:spacing w:line="375" w:lineRule="atLeast"/>
        <w:rPr>
          <w:rFonts w:ascii="Source Sans Pro" w:hAnsi="Source Sans Pro"/>
          <w:b/>
          <w:bCs/>
          <w:color w:val="002F87"/>
          <w:sz w:val="36"/>
          <w:szCs w:val="36"/>
          <w:u w:val="single"/>
        </w:rPr>
      </w:pPr>
      <w:r w:rsidRPr="0080746C">
        <w:rPr>
          <w:rFonts w:ascii="Source Sans Pro" w:hAnsi="Source Sans Pro"/>
          <w:b/>
          <w:bCs/>
          <w:color w:val="002F87"/>
          <w:sz w:val="36"/>
          <w:szCs w:val="36"/>
          <w:u w:val="single"/>
        </w:rPr>
        <w:t xml:space="preserve">Why would doctor refer </w:t>
      </w:r>
      <w:r w:rsidRPr="0080746C">
        <w:rPr>
          <w:rFonts w:ascii="Source Sans Pro" w:hAnsi="Source Sans Pro"/>
          <w:b/>
          <w:bCs/>
          <w:color w:val="002F87"/>
          <w:sz w:val="36"/>
          <w:szCs w:val="36"/>
          <w:u w:val="single"/>
        </w:rPr>
        <w:t>patient to</w:t>
      </w:r>
      <w:r w:rsidRPr="0080746C">
        <w:rPr>
          <w:rFonts w:ascii="Source Sans Pro" w:hAnsi="Source Sans Pro"/>
          <w:b/>
          <w:bCs/>
          <w:color w:val="002F87"/>
          <w:sz w:val="36"/>
          <w:szCs w:val="36"/>
          <w:u w:val="single"/>
        </w:rPr>
        <w:t xml:space="preserve"> have this procedure?</w:t>
      </w:r>
    </w:p>
    <w:p w14:paraId="67AA38A5" w14:textId="77777777" w:rsidR="0080746C" w:rsidRPr="0044164C" w:rsidRDefault="0080746C" w:rsidP="0044164C">
      <w:pPr>
        <w:pStyle w:val="3"/>
        <w:spacing w:line="375" w:lineRule="atLeast"/>
        <w:ind w:firstLine="567"/>
        <w:rPr>
          <w:rFonts w:ascii="Source Sans Pro" w:hAnsi="Source Sans Pro"/>
          <w:color w:val="auto"/>
          <w:sz w:val="26"/>
          <w:szCs w:val="26"/>
        </w:rPr>
      </w:pPr>
      <w:r w:rsidRPr="0044164C">
        <w:rPr>
          <w:rFonts w:ascii="Source Sans Pro" w:hAnsi="Source Sans Pro"/>
          <w:color w:val="auto"/>
          <w:sz w:val="26"/>
          <w:szCs w:val="26"/>
        </w:rPr>
        <w:t>Nuclear medicine bone scans are carried out for many different reasons.</w:t>
      </w:r>
    </w:p>
    <w:p w14:paraId="6AE0A438" w14:textId="1E5A59B8" w:rsidR="0080746C" w:rsidRPr="0044164C" w:rsidRDefault="0080746C" w:rsidP="0080746C">
      <w:pPr>
        <w:pStyle w:val="3"/>
        <w:spacing w:line="375" w:lineRule="atLeast"/>
        <w:rPr>
          <w:rFonts w:ascii="Source Sans Pro" w:hAnsi="Source Sans Pro"/>
          <w:color w:val="auto"/>
          <w:sz w:val="26"/>
          <w:szCs w:val="26"/>
        </w:rPr>
      </w:pPr>
      <w:r w:rsidRPr="0044164C">
        <w:rPr>
          <w:rFonts w:ascii="Source Sans Pro" w:hAnsi="Source Sans Pro"/>
          <w:color w:val="auto"/>
          <w:sz w:val="26"/>
          <w:szCs w:val="26"/>
        </w:rPr>
        <w:t xml:space="preserve">Bone scans image both the structure and the active cell growth of the bones, so are often used in conjunction with other imaging </w:t>
      </w:r>
      <w:proofErr w:type="gramStart"/>
      <w:r w:rsidRPr="0044164C">
        <w:rPr>
          <w:rFonts w:ascii="Source Sans Pro" w:hAnsi="Source Sans Pro"/>
          <w:color w:val="auto"/>
          <w:sz w:val="26"/>
          <w:szCs w:val="26"/>
        </w:rPr>
        <w:t>e.g.</w:t>
      </w:r>
      <w:proofErr w:type="gramEnd"/>
      <w:r w:rsidRPr="0044164C">
        <w:rPr>
          <w:rFonts w:ascii="Source Sans Pro" w:hAnsi="Source Sans Pro"/>
          <w:color w:val="auto"/>
          <w:sz w:val="26"/>
          <w:szCs w:val="26"/>
        </w:rPr>
        <w:t xml:space="preserve"> X-rays, computed tomography (CT) or magnetic resonance imaging (MRI).</w:t>
      </w:r>
    </w:p>
    <w:p w14:paraId="0B30AEBB" w14:textId="77777777" w:rsidR="006F3F9A" w:rsidRPr="006F3F9A" w:rsidRDefault="006F3F9A" w:rsidP="006F3F9A"/>
    <w:p w14:paraId="25BD8D0A" w14:textId="3A4378B8" w:rsidR="0080746C" w:rsidRPr="0080746C" w:rsidRDefault="006F3F9A" w:rsidP="006F3F9A">
      <w:pPr>
        <w:pStyle w:val="2"/>
        <w:shd w:val="clear" w:color="auto" w:fill="FFFFFF"/>
        <w:spacing w:line="360" w:lineRule="auto"/>
        <w:ind w:right="-348" w:hanging="100"/>
        <w:jc w:val="left"/>
        <w:textAlignment w:val="baseline"/>
        <w:rPr>
          <w:rFonts w:asciiTheme="majorBidi" w:hAnsiTheme="majorBidi" w:cstheme="majorBidi"/>
          <w:b w:val="0"/>
          <w:bCs w:val="0"/>
          <w:color w:val="1F497D" w:themeColor="text2"/>
          <w:sz w:val="28"/>
          <w:szCs w:val="28"/>
        </w:rPr>
      </w:pPr>
      <w:r>
        <w:rPr>
          <w:noProof/>
        </w:rPr>
        <w:drawing>
          <wp:inline distT="0" distB="0" distL="0" distR="0" wp14:anchorId="2DFBF13A" wp14:editId="31F230ED">
            <wp:extent cx="6058035" cy="3830128"/>
            <wp:effectExtent l="0" t="0" r="0" b="0"/>
            <wp:docPr id="7" name="صورة 7" descr="Bone Scans: Uses, Side Effects, Procedur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ne Scans: Uses, Side Effects, Procedure, Resul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1434" cy="3870212"/>
                    </a:xfrm>
                    <a:prstGeom prst="rect">
                      <a:avLst/>
                    </a:prstGeom>
                    <a:noFill/>
                    <a:ln>
                      <a:noFill/>
                    </a:ln>
                  </pic:spPr>
                </pic:pic>
              </a:graphicData>
            </a:graphic>
          </wp:inline>
        </w:drawing>
      </w:r>
    </w:p>
    <w:p w14:paraId="3A893B60" w14:textId="77777777" w:rsidR="0080746C" w:rsidRPr="0080746C" w:rsidRDefault="0080746C" w:rsidP="0080746C">
      <w:pPr>
        <w:widowControl/>
        <w:autoSpaceDE/>
        <w:autoSpaceDN/>
        <w:spacing w:before="100" w:beforeAutospacing="1" w:after="100" w:afterAutospacing="1" w:line="375" w:lineRule="atLeast"/>
        <w:rPr>
          <w:rFonts w:ascii="Source Sans Pro" w:hAnsi="Source Sans Pro"/>
          <w:sz w:val="26"/>
          <w:szCs w:val="26"/>
        </w:rPr>
      </w:pPr>
      <w:r w:rsidRPr="0080746C">
        <w:rPr>
          <w:rFonts w:ascii="Source Sans Pro" w:hAnsi="Source Sans Pro"/>
          <w:sz w:val="26"/>
          <w:szCs w:val="26"/>
        </w:rPr>
        <w:lastRenderedPageBreak/>
        <w:t>They are often used as a follow-up test when the cause of your pain or symptoms needs to be clarified, for example:</w:t>
      </w:r>
    </w:p>
    <w:p w14:paraId="3DB79709" w14:textId="77777777" w:rsidR="0080746C" w:rsidRPr="0080746C" w:rsidRDefault="0080746C" w:rsidP="0080746C">
      <w:pPr>
        <w:widowControl/>
        <w:numPr>
          <w:ilvl w:val="0"/>
          <w:numId w:val="29"/>
        </w:numPr>
        <w:autoSpaceDE/>
        <w:autoSpaceDN/>
        <w:spacing w:before="100" w:beforeAutospacing="1" w:after="100" w:afterAutospacing="1"/>
        <w:rPr>
          <w:rFonts w:ascii="Source Sans Pro" w:hAnsi="Source Sans Pro"/>
          <w:sz w:val="26"/>
          <w:szCs w:val="26"/>
        </w:rPr>
      </w:pPr>
      <w:r w:rsidRPr="0080746C">
        <w:rPr>
          <w:rFonts w:ascii="Source Sans Pro" w:hAnsi="Source Sans Pro"/>
          <w:sz w:val="26"/>
          <w:szCs w:val="26"/>
        </w:rPr>
        <w:t>to evaluate the source of bone pain; for example, foot or hip pain</w:t>
      </w:r>
    </w:p>
    <w:p w14:paraId="472A00D9" w14:textId="77777777" w:rsidR="0080746C" w:rsidRPr="0080746C" w:rsidRDefault="0080746C" w:rsidP="0080746C">
      <w:pPr>
        <w:widowControl/>
        <w:numPr>
          <w:ilvl w:val="0"/>
          <w:numId w:val="29"/>
        </w:numPr>
        <w:autoSpaceDE/>
        <w:autoSpaceDN/>
        <w:spacing w:before="100" w:beforeAutospacing="1" w:after="100" w:afterAutospacing="1"/>
        <w:rPr>
          <w:rFonts w:ascii="Source Sans Pro" w:hAnsi="Source Sans Pro"/>
          <w:sz w:val="26"/>
          <w:szCs w:val="26"/>
        </w:rPr>
      </w:pPr>
      <w:r w:rsidRPr="0080746C">
        <w:rPr>
          <w:rFonts w:ascii="Source Sans Pro" w:hAnsi="Source Sans Pro"/>
          <w:sz w:val="26"/>
          <w:szCs w:val="26"/>
        </w:rPr>
        <w:t>to evaluate the findings from other diagnostic images or abnormal laboratory results.</w:t>
      </w:r>
    </w:p>
    <w:p w14:paraId="316F50BC" w14:textId="77777777" w:rsidR="0080746C" w:rsidRPr="0080746C" w:rsidRDefault="0080746C" w:rsidP="0080746C">
      <w:pPr>
        <w:widowControl/>
        <w:autoSpaceDE/>
        <w:autoSpaceDN/>
        <w:spacing w:before="100" w:beforeAutospacing="1" w:after="100" w:afterAutospacing="1" w:line="375" w:lineRule="atLeast"/>
        <w:rPr>
          <w:rFonts w:ascii="Source Sans Pro" w:hAnsi="Source Sans Pro"/>
          <w:sz w:val="26"/>
          <w:szCs w:val="26"/>
        </w:rPr>
      </w:pPr>
      <w:r w:rsidRPr="0080746C">
        <w:rPr>
          <w:rFonts w:ascii="Source Sans Pro" w:hAnsi="Source Sans Pro"/>
          <w:sz w:val="26"/>
          <w:szCs w:val="26"/>
        </w:rPr>
        <w:t>Listed below are some common reasons why your doctor may refer you for a bone scan:</w:t>
      </w:r>
    </w:p>
    <w:p w14:paraId="16791637" w14:textId="77777777" w:rsidR="0080746C" w:rsidRPr="0080746C" w:rsidRDefault="0080746C" w:rsidP="0080746C">
      <w:pPr>
        <w:widowControl/>
        <w:numPr>
          <w:ilvl w:val="0"/>
          <w:numId w:val="30"/>
        </w:numPr>
        <w:autoSpaceDE/>
        <w:autoSpaceDN/>
        <w:spacing w:before="100" w:beforeAutospacing="1" w:after="100" w:afterAutospacing="1"/>
        <w:rPr>
          <w:rFonts w:ascii="Source Sans Pro" w:hAnsi="Source Sans Pro"/>
          <w:sz w:val="26"/>
          <w:szCs w:val="26"/>
        </w:rPr>
      </w:pPr>
      <w:r w:rsidRPr="0080746C">
        <w:rPr>
          <w:rFonts w:ascii="Source Sans Pro" w:hAnsi="Source Sans Pro"/>
          <w:sz w:val="26"/>
          <w:szCs w:val="26"/>
        </w:rPr>
        <w:t>difficult to find fractures, stress fractures, shin splints</w:t>
      </w:r>
    </w:p>
    <w:p w14:paraId="3E55EE42" w14:textId="77777777" w:rsidR="0080746C" w:rsidRPr="0080746C" w:rsidRDefault="0080746C" w:rsidP="0080746C">
      <w:pPr>
        <w:widowControl/>
        <w:numPr>
          <w:ilvl w:val="0"/>
          <w:numId w:val="30"/>
        </w:numPr>
        <w:autoSpaceDE/>
        <w:autoSpaceDN/>
        <w:spacing w:before="100" w:beforeAutospacing="1" w:after="100" w:afterAutospacing="1"/>
        <w:rPr>
          <w:rFonts w:ascii="Source Sans Pro" w:hAnsi="Source Sans Pro"/>
          <w:sz w:val="26"/>
          <w:szCs w:val="26"/>
        </w:rPr>
      </w:pPr>
      <w:r w:rsidRPr="0080746C">
        <w:rPr>
          <w:rFonts w:ascii="Source Sans Pro" w:hAnsi="Source Sans Pro"/>
          <w:sz w:val="26"/>
          <w:szCs w:val="26"/>
        </w:rPr>
        <w:t>osteomyelitis (infection of the bone), cellulitis (infection of the skin) or to assess a response to treatment (</w:t>
      </w:r>
      <w:proofErr w:type="gramStart"/>
      <w:r w:rsidRPr="0080746C">
        <w:rPr>
          <w:rFonts w:ascii="Source Sans Pro" w:hAnsi="Source Sans Pro"/>
          <w:sz w:val="26"/>
          <w:szCs w:val="26"/>
        </w:rPr>
        <w:t>e.g.</w:t>
      </w:r>
      <w:proofErr w:type="gramEnd"/>
      <w:r w:rsidRPr="0080746C">
        <w:rPr>
          <w:rFonts w:ascii="Source Sans Pro" w:hAnsi="Source Sans Pro"/>
          <w:sz w:val="26"/>
          <w:szCs w:val="26"/>
        </w:rPr>
        <w:t xml:space="preserve"> antibiotics) you might be having</w:t>
      </w:r>
    </w:p>
    <w:p w14:paraId="01A22F40" w14:textId="77777777" w:rsidR="0080746C" w:rsidRPr="0080746C" w:rsidRDefault="0080746C" w:rsidP="0080746C">
      <w:pPr>
        <w:widowControl/>
        <w:numPr>
          <w:ilvl w:val="0"/>
          <w:numId w:val="30"/>
        </w:numPr>
        <w:autoSpaceDE/>
        <w:autoSpaceDN/>
        <w:spacing w:before="100" w:beforeAutospacing="1" w:after="100" w:afterAutospacing="1"/>
        <w:rPr>
          <w:rFonts w:ascii="Source Sans Pro" w:hAnsi="Source Sans Pro"/>
          <w:sz w:val="26"/>
          <w:szCs w:val="26"/>
        </w:rPr>
      </w:pPr>
      <w:r w:rsidRPr="0080746C">
        <w:rPr>
          <w:rFonts w:ascii="Source Sans Pro" w:hAnsi="Source Sans Pro"/>
          <w:sz w:val="26"/>
          <w:szCs w:val="26"/>
        </w:rPr>
        <w:t>arthritis, Paget’s disease, fractures from osteoporosis (where bones become fragile and are more likely to break)</w:t>
      </w:r>
    </w:p>
    <w:p w14:paraId="45FB527D" w14:textId="77777777" w:rsidR="0080746C" w:rsidRPr="0080746C" w:rsidRDefault="0080746C" w:rsidP="0080746C">
      <w:pPr>
        <w:widowControl/>
        <w:numPr>
          <w:ilvl w:val="0"/>
          <w:numId w:val="30"/>
        </w:numPr>
        <w:autoSpaceDE/>
        <w:autoSpaceDN/>
        <w:spacing w:before="100" w:beforeAutospacing="1" w:after="100" w:afterAutospacing="1"/>
        <w:rPr>
          <w:rFonts w:ascii="Source Sans Pro" w:hAnsi="Source Sans Pro"/>
          <w:sz w:val="26"/>
          <w:szCs w:val="26"/>
        </w:rPr>
      </w:pPr>
      <w:r w:rsidRPr="0080746C">
        <w:rPr>
          <w:rFonts w:ascii="Source Sans Pro" w:hAnsi="Source Sans Pro"/>
          <w:sz w:val="26"/>
          <w:szCs w:val="26"/>
        </w:rPr>
        <w:t>to assess the presence or spread of cancer in bone, then to follow up on the response to treatment</w:t>
      </w:r>
    </w:p>
    <w:p w14:paraId="02165768" w14:textId="02BDA5BA" w:rsidR="006F3F9A" w:rsidRPr="0044164C" w:rsidRDefault="0080746C" w:rsidP="00CE5513">
      <w:pPr>
        <w:widowControl/>
        <w:numPr>
          <w:ilvl w:val="0"/>
          <w:numId w:val="30"/>
        </w:numPr>
        <w:autoSpaceDE/>
        <w:autoSpaceDN/>
        <w:spacing w:before="100" w:beforeAutospacing="1" w:after="100" w:afterAutospacing="1"/>
        <w:rPr>
          <w:rFonts w:ascii="Source Sans Pro" w:hAnsi="Source Sans Pro"/>
          <w:sz w:val="26"/>
          <w:szCs w:val="26"/>
        </w:rPr>
      </w:pPr>
      <w:r w:rsidRPr="0080746C">
        <w:rPr>
          <w:rFonts w:ascii="Source Sans Pro" w:hAnsi="Source Sans Pro"/>
          <w:sz w:val="26"/>
          <w:szCs w:val="26"/>
        </w:rPr>
        <w:t>complex regional pain syndrome (CRPS or previously known as reflex sympathetic dystrophy), avascular necrosis, prosthesis loosening or infection.</w:t>
      </w:r>
    </w:p>
    <w:p w14:paraId="3478BAD9" w14:textId="2356DE36" w:rsidR="006F3F9A" w:rsidRPr="0080746C" w:rsidRDefault="006F3F9A" w:rsidP="00CE5513">
      <w:pPr>
        <w:widowControl/>
        <w:autoSpaceDE/>
        <w:autoSpaceDN/>
        <w:spacing w:before="100" w:beforeAutospacing="1" w:after="100" w:afterAutospacing="1"/>
        <w:ind w:left="-578" w:firstLine="436"/>
        <w:jc w:val="center"/>
        <w:rPr>
          <w:rFonts w:ascii="Source Sans Pro" w:hAnsi="Source Sans Pro"/>
          <w:color w:val="555759"/>
          <w:sz w:val="26"/>
          <w:szCs w:val="26"/>
        </w:rPr>
      </w:pPr>
      <w:r>
        <w:rPr>
          <w:noProof/>
        </w:rPr>
        <w:drawing>
          <wp:inline distT="0" distB="0" distL="0" distR="0" wp14:anchorId="0F67CB44" wp14:editId="3F2FDB69">
            <wp:extent cx="4977442" cy="3873043"/>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88654" cy="3881767"/>
                    </a:xfrm>
                    <a:prstGeom prst="rect">
                      <a:avLst/>
                    </a:prstGeom>
                    <a:noFill/>
                    <a:ln>
                      <a:noFill/>
                    </a:ln>
                  </pic:spPr>
                </pic:pic>
              </a:graphicData>
            </a:graphic>
          </wp:inline>
        </w:drawing>
      </w:r>
    </w:p>
    <w:p w14:paraId="3EF09113" w14:textId="77777777" w:rsidR="00CE5513" w:rsidRPr="00CE5513" w:rsidRDefault="00CE5513" w:rsidP="00CE5513">
      <w:pPr>
        <w:widowControl/>
        <w:shd w:val="clear" w:color="auto" w:fill="F5F5F5"/>
        <w:autoSpaceDE/>
        <w:autoSpaceDN/>
        <w:spacing w:line="360" w:lineRule="atLeast"/>
        <w:jc w:val="both"/>
        <w:rPr>
          <w:rFonts w:ascii="Poppins" w:hAnsi="Poppins" w:cs="Poppins"/>
          <w:b/>
          <w:bCs/>
          <w:color w:val="1F497D" w:themeColor="text2"/>
          <w:sz w:val="20"/>
          <w:szCs w:val="20"/>
        </w:rPr>
      </w:pPr>
      <w:r w:rsidRPr="00CE5513">
        <w:rPr>
          <w:rFonts w:ascii="Poppins" w:hAnsi="Poppins" w:cs="Poppins"/>
          <w:b/>
          <w:bCs/>
          <w:color w:val="1F497D" w:themeColor="text2"/>
          <w:sz w:val="20"/>
          <w:szCs w:val="20"/>
        </w:rPr>
        <w:t>Bone scan. A small amount of radioactive material is injected into the patient's bloodstream and collects in abnormal cells in the bones. As the patient lies on a table that slides under the scanner, the radioactive material is detected and images are made on a computer screen or film.</w:t>
      </w:r>
    </w:p>
    <w:p w14:paraId="53513100" w14:textId="77777777" w:rsidR="00CE5513" w:rsidRPr="00CE5513" w:rsidRDefault="00CE5513" w:rsidP="00CE5513">
      <w:pPr>
        <w:pStyle w:val="3"/>
        <w:spacing w:line="375" w:lineRule="atLeast"/>
        <w:rPr>
          <w:rFonts w:ascii="Source Sans Pro" w:hAnsi="Source Sans Pro"/>
          <w:b/>
          <w:bCs/>
          <w:color w:val="002F87"/>
          <w:sz w:val="36"/>
          <w:szCs w:val="36"/>
          <w:u w:val="single"/>
        </w:rPr>
      </w:pPr>
      <w:r w:rsidRPr="00CE5513">
        <w:rPr>
          <w:rFonts w:ascii="Source Sans Pro" w:hAnsi="Source Sans Pro"/>
          <w:b/>
          <w:bCs/>
          <w:color w:val="002F87"/>
          <w:sz w:val="36"/>
          <w:szCs w:val="36"/>
          <w:u w:val="single"/>
        </w:rPr>
        <w:lastRenderedPageBreak/>
        <w:t>What happens during a bone scan?</w:t>
      </w:r>
    </w:p>
    <w:p w14:paraId="78B4674F" w14:textId="77777777" w:rsidR="00D149E4" w:rsidRPr="00F75C8C" w:rsidRDefault="00CE5513" w:rsidP="00F75C8C">
      <w:pPr>
        <w:pStyle w:val="a6"/>
        <w:spacing w:before="0" w:beforeAutospacing="0"/>
        <w:ind w:firstLine="426"/>
        <w:jc w:val="both"/>
        <w:rPr>
          <w:rFonts w:ascii="Source Sans Pro" w:hAnsi="Source Sans Pro"/>
          <w:sz w:val="26"/>
          <w:szCs w:val="26"/>
        </w:rPr>
      </w:pPr>
      <w:r w:rsidRPr="00F75C8C">
        <w:rPr>
          <w:rFonts w:ascii="Source Sans Pro" w:hAnsi="Source Sans Pro"/>
          <w:sz w:val="26"/>
          <w:szCs w:val="26"/>
        </w:rPr>
        <w:t>There are two parts to a bone scan – an injection of radiopharmaceutical into a vein (sometimes accompanied by ‘early’ imaging) and then ‘delayed’ imaging between 1–4 hours later.</w:t>
      </w:r>
    </w:p>
    <w:p w14:paraId="266F93C9" w14:textId="77777777" w:rsidR="00D149E4" w:rsidRDefault="00CE5513" w:rsidP="00D149E4">
      <w:pPr>
        <w:pStyle w:val="a6"/>
        <w:spacing w:after="0" w:afterAutospacing="0" w:line="375" w:lineRule="atLeast"/>
        <w:jc w:val="both"/>
        <w:rPr>
          <w:rFonts w:ascii="Source Sans Pro" w:hAnsi="Source Sans Pro"/>
          <w:color w:val="555759"/>
          <w:sz w:val="26"/>
          <w:szCs w:val="26"/>
        </w:rPr>
      </w:pPr>
      <w:r w:rsidRPr="00CE5513">
        <w:rPr>
          <w:rFonts w:ascii="Source Sans Pro" w:hAnsi="Source Sans Pro"/>
          <w:b/>
          <w:bCs/>
          <w:color w:val="77226C"/>
          <w:sz w:val="27"/>
          <w:szCs w:val="27"/>
          <w:u w:val="single"/>
        </w:rPr>
        <w:t>Part 1</w:t>
      </w:r>
    </w:p>
    <w:p w14:paraId="78EDB685" w14:textId="71B7777B" w:rsidR="00CE5513" w:rsidRPr="00F75C8C" w:rsidRDefault="00CE5513" w:rsidP="00F75C8C">
      <w:pPr>
        <w:pStyle w:val="a6"/>
        <w:spacing w:before="0" w:beforeAutospacing="0" w:line="375" w:lineRule="atLeast"/>
        <w:ind w:firstLine="426"/>
        <w:jc w:val="both"/>
        <w:rPr>
          <w:rFonts w:ascii="Source Sans Pro" w:hAnsi="Source Sans Pro"/>
          <w:sz w:val="26"/>
          <w:szCs w:val="26"/>
        </w:rPr>
      </w:pPr>
      <w:r w:rsidRPr="00F75C8C">
        <w:rPr>
          <w:rFonts w:ascii="Source Sans Pro" w:hAnsi="Source Sans Pro"/>
          <w:sz w:val="26"/>
          <w:szCs w:val="26"/>
        </w:rPr>
        <w:t>Patient will</w:t>
      </w:r>
      <w:r w:rsidRPr="00F75C8C">
        <w:rPr>
          <w:rFonts w:ascii="Source Sans Pro" w:hAnsi="Source Sans Pro"/>
          <w:sz w:val="26"/>
          <w:szCs w:val="26"/>
        </w:rPr>
        <w:t xml:space="preserve"> receive an injection of a small amount of radiopharmaceutical into a vein. Sometimes images are taken with the gamma camera immediately after the injection to look at the blood flow to the area being scanned. These images are referred to as ‘early’ (blood flow or blood pool) imaging. Whether or not </w:t>
      </w:r>
      <w:r w:rsidRPr="00F75C8C">
        <w:rPr>
          <w:rFonts w:ascii="Source Sans Pro" w:hAnsi="Source Sans Pro"/>
          <w:sz w:val="26"/>
          <w:szCs w:val="26"/>
        </w:rPr>
        <w:t>Patient have</w:t>
      </w:r>
      <w:r w:rsidRPr="00F75C8C">
        <w:rPr>
          <w:rFonts w:ascii="Source Sans Pro" w:hAnsi="Source Sans Pro"/>
          <w:sz w:val="26"/>
          <w:szCs w:val="26"/>
        </w:rPr>
        <w:t xml:space="preserve"> ‘early’ imaging will depend on why Patient</w:t>
      </w:r>
      <w:r w:rsidRPr="00F75C8C">
        <w:rPr>
          <w:rFonts w:ascii="Source Sans Pro" w:hAnsi="Source Sans Pro"/>
          <w:sz w:val="26"/>
          <w:szCs w:val="26"/>
        </w:rPr>
        <w:t>s</w:t>
      </w:r>
      <w:r w:rsidRPr="00F75C8C">
        <w:rPr>
          <w:rFonts w:ascii="Source Sans Pro" w:hAnsi="Source Sans Pro"/>
          <w:sz w:val="26"/>
          <w:szCs w:val="26"/>
        </w:rPr>
        <w:t xml:space="preserve"> doctor has requested the scan.</w:t>
      </w:r>
    </w:p>
    <w:p w14:paraId="528004F3" w14:textId="78D21CF8" w:rsidR="00CE5513" w:rsidRDefault="00CE5513" w:rsidP="00D149E4">
      <w:pPr>
        <w:pStyle w:val="4"/>
        <w:spacing w:line="375" w:lineRule="atLeast"/>
        <w:rPr>
          <w:rFonts w:ascii="Source Sans Pro" w:hAnsi="Source Sans Pro"/>
          <w:b/>
          <w:bCs/>
          <w:color w:val="77226C"/>
          <w:sz w:val="27"/>
          <w:szCs w:val="27"/>
          <w:u w:val="single"/>
        </w:rPr>
      </w:pPr>
      <w:r w:rsidRPr="00CE5513">
        <w:rPr>
          <w:rFonts w:ascii="Source Sans Pro" w:hAnsi="Source Sans Pro"/>
          <w:b/>
          <w:bCs/>
          <w:color w:val="77226C"/>
          <w:sz w:val="27"/>
          <w:szCs w:val="27"/>
          <w:u w:val="single"/>
        </w:rPr>
        <w:t>Part 2</w:t>
      </w:r>
    </w:p>
    <w:p w14:paraId="4285B4C4" w14:textId="678378D9" w:rsidR="00F75C8C" w:rsidRPr="00F75C8C" w:rsidRDefault="00D149E4" w:rsidP="00F75C8C">
      <w:pPr>
        <w:pStyle w:val="a6"/>
        <w:spacing w:before="0" w:beforeAutospacing="0" w:line="375" w:lineRule="atLeast"/>
        <w:ind w:firstLine="426"/>
        <w:jc w:val="both"/>
        <w:rPr>
          <w:rFonts w:ascii="Source Sans Pro" w:hAnsi="Source Sans Pro"/>
          <w:sz w:val="26"/>
          <w:szCs w:val="26"/>
        </w:rPr>
      </w:pPr>
      <w:r w:rsidRPr="00F75C8C">
        <w:rPr>
          <w:rFonts w:ascii="Source Sans Pro" w:hAnsi="Source Sans Pro"/>
          <w:sz w:val="26"/>
          <w:szCs w:val="26"/>
        </w:rPr>
        <w:t>a</w:t>
      </w:r>
      <w:r w:rsidRPr="00F75C8C">
        <w:rPr>
          <w:rFonts w:ascii="Source Sans Pro" w:hAnsi="Source Sans Pro"/>
          <w:sz w:val="26"/>
          <w:szCs w:val="26"/>
        </w:rPr>
        <w:t>fter 2–4 hours for adults and 1–3 hours for children, Patient return to have the ‘delayed’ images. These images show how the bones are working. The reason for the length of time between the injection and the ‘delayed’ images is to give the radiopharmaceutical time to be absorbed into the bones.</w:t>
      </w:r>
      <w:r w:rsidR="00F75C8C" w:rsidRPr="00F75C8C">
        <w:rPr>
          <w:rFonts w:ascii="Source Sans Pro" w:hAnsi="Source Sans Pro"/>
          <w:sz w:val="26"/>
          <w:szCs w:val="26"/>
        </w:rPr>
        <w:t xml:space="preserve"> </w:t>
      </w:r>
      <w:r w:rsidRPr="00F75C8C">
        <w:rPr>
          <w:rFonts w:ascii="Source Sans Pro" w:hAnsi="Source Sans Pro"/>
          <w:sz w:val="26"/>
          <w:szCs w:val="26"/>
        </w:rPr>
        <w:t>Some specific images might need to be taken; that is, single-photon emission computed tomography (SPECT; images taken in 3-D showing the height, width and depth of the part of the body being scanned) or </w:t>
      </w:r>
      <w:hyperlink r:id="rId13" w:history="1">
        <w:r w:rsidRPr="00F75C8C">
          <w:rPr>
            <w:rStyle w:val="Hyperlink"/>
            <w:rFonts w:ascii="Source Sans Pro" w:hAnsi="Source Sans Pro"/>
            <w:b/>
            <w:bCs/>
            <w:color w:val="auto"/>
            <w:sz w:val="26"/>
            <w:szCs w:val="26"/>
          </w:rPr>
          <w:t>SPECT-C</w:t>
        </w:r>
      </w:hyperlink>
      <w:r w:rsidRPr="00F75C8C">
        <w:rPr>
          <w:rFonts w:ascii="Source Sans Pro" w:hAnsi="Source Sans Pro"/>
          <w:sz w:val="26"/>
          <w:szCs w:val="26"/>
        </w:rPr>
        <w:t>T (a combination of SPECT and CT), which can take slightly longer.</w:t>
      </w:r>
      <w:r w:rsidRPr="00F75C8C">
        <w:rPr>
          <w:noProof/>
        </w:rPr>
        <w:t xml:space="preserve"> </w:t>
      </w:r>
    </w:p>
    <w:p w14:paraId="4B22F480" w14:textId="2B99B371" w:rsidR="00D149E4" w:rsidRDefault="00D149E4" w:rsidP="00F75C8C">
      <w:pPr>
        <w:pStyle w:val="a6"/>
        <w:spacing w:line="375" w:lineRule="atLeast"/>
        <w:jc w:val="center"/>
        <w:rPr>
          <w:rFonts w:ascii="Source Sans Pro" w:hAnsi="Source Sans Pro"/>
          <w:color w:val="555759"/>
          <w:sz w:val="26"/>
          <w:szCs w:val="26"/>
        </w:rPr>
      </w:pPr>
      <w:r>
        <w:rPr>
          <w:noProof/>
        </w:rPr>
        <w:drawing>
          <wp:inline distT="0" distB="0" distL="0" distR="0" wp14:anchorId="3956646E" wp14:editId="5294F47A">
            <wp:extent cx="5019861" cy="4511616"/>
            <wp:effectExtent l="0" t="0" r="0" b="3810"/>
            <wp:docPr id="9" name="صورة 9" descr="Anatomy of the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atomy of the Bon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7897" cy="4536813"/>
                    </a:xfrm>
                    <a:prstGeom prst="rect">
                      <a:avLst/>
                    </a:prstGeom>
                    <a:noFill/>
                    <a:ln>
                      <a:noFill/>
                    </a:ln>
                  </pic:spPr>
                </pic:pic>
              </a:graphicData>
            </a:graphic>
          </wp:inline>
        </w:drawing>
      </w:r>
    </w:p>
    <w:p w14:paraId="7399556D" w14:textId="103CFA2E" w:rsidR="00F75C8C" w:rsidRPr="00F75C8C" w:rsidRDefault="00D149E4" w:rsidP="00F75C8C">
      <w:pPr>
        <w:pStyle w:val="a6"/>
        <w:spacing w:line="375" w:lineRule="atLeast"/>
        <w:ind w:firstLine="426"/>
        <w:jc w:val="both"/>
        <w:rPr>
          <w:rFonts w:ascii="Source Sans Pro" w:hAnsi="Source Sans Pro"/>
          <w:sz w:val="26"/>
          <w:szCs w:val="26"/>
        </w:rPr>
      </w:pPr>
      <w:r w:rsidRPr="00F75C8C">
        <w:rPr>
          <w:rFonts w:ascii="Source Sans Pro" w:hAnsi="Source Sans Pro"/>
          <w:sz w:val="26"/>
          <w:szCs w:val="26"/>
        </w:rPr>
        <w:lastRenderedPageBreak/>
        <w:t xml:space="preserve">The radiopharmaceutical Patient receive for the bone scan is eliminated from </w:t>
      </w:r>
      <w:r w:rsidRPr="00F75C8C">
        <w:rPr>
          <w:rFonts w:ascii="Source Sans Pro" w:hAnsi="Source Sans Pro"/>
          <w:sz w:val="26"/>
          <w:szCs w:val="26"/>
        </w:rPr>
        <w:t>patient</w:t>
      </w:r>
      <w:r w:rsidRPr="00F75C8C">
        <w:rPr>
          <w:rFonts w:ascii="Source Sans Pro" w:hAnsi="Source Sans Pro"/>
          <w:sz w:val="26"/>
          <w:szCs w:val="26"/>
        </w:rPr>
        <w:t xml:space="preserve"> body through the urine. For that reason, Patient should drink plenty of fluids and urinate frequently after the injection. How much fluid will depend on each individual, but Patient should be well hydrated, and for an adult this could be three to four glasses of water. Patient urine will not change </w:t>
      </w:r>
      <w:r w:rsidRPr="00F75C8C">
        <w:rPr>
          <w:rFonts w:ascii="Source Sans Pro" w:hAnsi="Source Sans Pro"/>
          <w:sz w:val="26"/>
          <w:szCs w:val="26"/>
        </w:rPr>
        <w:t>color</w:t>
      </w:r>
      <w:r w:rsidRPr="00F75C8C">
        <w:rPr>
          <w:rFonts w:ascii="Source Sans Pro" w:hAnsi="Source Sans Pro"/>
          <w:sz w:val="26"/>
          <w:szCs w:val="26"/>
        </w:rPr>
        <w:t xml:space="preserve">. </w:t>
      </w:r>
      <w:r w:rsidR="00F75C8C" w:rsidRPr="00F75C8C">
        <w:rPr>
          <w:rFonts w:ascii="Source Sans Pro" w:hAnsi="Source Sans Pro"/>
          <w:sz w:val="26"/>
          <w:szCs w:val="26"/>
        </w:rPr>
        <w:t>Patients’</w:t>
      </w:r>
      <w:r w:rsidRPr="00F75C8C">
        <w:rPr>
          <w:rFonts w:ascii="Source Sans Pro" w:hAnsi="Source Sans Pro"/>
          <w:sz w:val="26"/>
          <w:szCs w:val="26"/>
        </w:rPr>
        <w:t xml:space="preserve"> urine will contain the radioactive material, so it is recommended that Patient wash </w:t>
      </w:r>
      <w:r w:rsidR="00F75C8C" w:rsidRPr="00F75C8C">
        <w:rPr>
          <w:rFonts w:ascii="Source Sans Pro" w:hAnsi="Source Sans Pro"/>
          <w:sz w:val="26"/>
          <w:szCs w:val="26"/>
        </w:rPr>
        <w:t>his hands</w:t>
      </w:r>
      <w:r w:rsidRPr="00F75C8C">
        <w:rPr>
          <w:rFonts w:ascii="Source Sans Pro" w:hAnsi="Source Sans Pro"/>
          <w:sz w:val="26"/>
          <w:szCs w:val="26"/>
        </w:rPr>
        <w:t xml:space="preserve"> well after going to the toilet.</w:t>
      </w:r>
    </w:p>
    <w:p w14:paraId="6885227B" w14:textId="77777777" w:rsidR="00F75C8C" w:rsidRPr="00F75C8C" w:rsidRDefault="00F75C8C" w:rsidP="00F75C8C">
      <w:pPr>
        <w:pStyle w:val="a6"/>
        <w:spacing w:line="375" w:lineRule="atLeast"/>
        <w:ind w:firstLine="426"/>
        <w:jc w:val="both"/>
        <w:rPr>
          <w:rFonts w:ascii="Source Sans Pro" w:hAnsi="Source Sans Pro"/>
          <w:sz w:val="26"/>
          <w:szCs w:val="26"/>
        </w:rPr>
      </w:pPr>
      <w:r w:rsidRPr="00F75C8C">
        <w:rPr>
          <w:rFonts w:ascii="Source Sans Pro" w:hAnsi="Source Sans Pro"/>
          <w:sz w:val="26"/>
          <w:szCs w:val="26"/>
        </w:rPr>
        <w:t>In the case of babies and youngsters in nappies who are having a bone scan, there will be a small amount of radioactivity in the urine and therefore in the child’s nappy. The radioactive material will not affect the child’s skin, but carers should wash the child’s bottom and wash their own hands thoroughly. Cloth nappies need to be washed thoroughly and disposable nappies tied in a plastic bag before binning.</w:t>
      </w:r>
    </w:p>
    <w:p w14:paraId="2FB61DBE" w14:textId="4C479E56" w:rsidR="00F75C8C" w:rsidRDefault="00F75C8C" w:rsidP="00F75C8C">
      <w:pPr>
        <w:pStyle w:val="a6"/>
        <w:spacing w:line="375" w:lineRule="atLeast"/>
        <w:jc w:val="center"/>
        <w:rPr>
          <w:rFonts w:ascii="Source Sans Pro" w:hAnsi="Source Sans Pro"/>
          <w:color w:val="555759"/>
          <w:sz w:val="26"/>
          <w:szCs w:val="26"/>
        </w:rPr>
      </w:pPr>
      <w:r>
        <w:rPr>
          <w:noProof/>
        </w:rPr>
        <w:drawing>
          <wp:inline distT="0" distB="0" distL="0" distR="0" wp14:anchorId="1FA4A77A" wp14:editId="006B5341">
            <wp:extent cx="5279366" cy="5279366"/>
            <wp:effectExtent l="0" t="0" r="0" b="0"/>
            <wp:docPr id="10" name="صورة 10"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0058" cy="5290058"/>
                    </a:xfrm>
                    <a:prstGeom prst="rect">
                      <a:avLst/>
                    </a:prstGeom>
                    <a:noFill/>
                    <a:ln>
                      <a:noFill/>
                    </a:ln>
                  </pic:spPr>
                </pic:pic>
              </a:graphicData>
            </a:graphic>
          </wp:inline>
        </w:drawing>
      </w:r>
    </w:p>
    <w:p w14:paraId="3DF2E70C" w14:textId="306595C4" w:rsidR="00F75C8C" w:rsidRPr="00FD6CDD" w:rsidRDefault="00F75C8C" w:rsidP="00FD6CDD">
      <w:pPr>
        <w:pStyle w:val="first-child"/>
        <w:spacing w:before="0" w:beforeAutospacing="0" w:after="0" w:afterAutospacing="0"/>
        <w:jc w:val="both"/>
        <w:textAlignment w:val="baseline"/>
        <w:rPr>
          <w:rFonts w:ascii="inherit" w:hAnsi="inherit" w:cs="Helvetica"/>
          <w:b/>
          <w:bCs/>
          <w:color w:val="1F497D" w:themeColor="text2"/>
          <w:sz w:val="20"/>
          <w:szCs w:val="20"/>
        </w:rPr>
      </w:pPr>
      <w:r w:rsidRPr="00F75C8C">
        <w:rPr>
          <w:rFonts w:ascii="inherit" w:hAnsi="inherit" w:cs="Helvetica"/>
          <w:b/>
          <w:bCs/>
          <w:color w:val="1F497D" w:themeColor="text2"/>
          <w:sz w:val="20"/>
          <w:szCs w:val="20"/>
        </w:rPr>
        <w:t>Nonaccidental trauma. (A) On </w:t>
      </w:r>
      <w:r w:rsidRPr="00F75C8C">
        <w:rPr>
          <w:rFonts w:ascii="inherit" w:hAnsi="inherit" w:cs="Helvetica"/>
          <w:b/>
          <w:bCs/>
          <w:color w:val="1F497D" w:themeColor="text2"/>
          <w:sz w:val="20"/>
          <w:szCs w:val="20"/>
          <w:bdr w:val="none" w:sz="0" w:space="0" w:color="auto" w:frame="1"/>
          <w:vertAlign w:val="superscript"/>
        </w:rPr>
        <w:t>99m</w:t>
      </w:r>
      <w:r w:rsidRPr="00F75C8C">
        <w:rPr>
          <w:rFonts w:ascii="inherit" w:hAnsi="inherit" w:cs="Helvetica"/>
          <w:b/>
          <w:bCs/>
          <w:color w:val="1F497D" w:themeColor="text2"/>
          <w:sz w:val="20"/>
          <w:szCs w:val="20"/>
        </w:rPr>
        <w:t>Tc-MDP scan of 2.5-mo-old boy, skeletal injuries from child abuse are seen. Multiple regions of increased tracer uptake (arrows) are seen in left skull, left clavicle, several ribs bilaterally, right distal radius and ulna, some phalanges of both hands, left iliac bone, femurs, and left tibia. (B) On </w:t>
      </w:r>
      <w:r w:rsidRPr="00F75C8C">
        <w:rPr>
          <w:rFonts w:ascii="inherit" w:hAnsi="inherit" w:cs="Helvetica"/>
          <w:b/>
          <w:bCs/>
          <w:color w:val="1F497D" w:themeColor="text2"/>
          <w:sz w:val="20"/>
          <w:szCs w:val="20"/>
          <w:bdr w:val="none" w:sz="0" w:space="0" w:color="auto" w:frame="1"/>
          <w:vertAlign w:val="superscript"/>
        </w:rPr>
        <w:t>99m</w:t>
      </w:r>
      <w:r w:rsidRPr="00F75C8C">
        <w:rPr>
          <w:rFonts w:ascii="inherit" w:hAnsi="inherit" w:cs="Helvetica"/>
          <w:b/>
          <w:bCs/>
          <w:color w:val="1F497D" w:themeColor="text2"/>
          <w:sz w:val="20"/>
          <w:szCs w:val="20"/>
        </w:rPr>
        <w:t>Tc-MDP scan of 3.5-mo-old girl, multiple regions of increased uptake (arrows) are seen in both humeri, right scapula, right distal femur, and right tibia.</w:t>
      </w:r>
    </w:p>
    <w:p w14:paraId="481FD3B2" w14:textId="77777777" w:rsidR="00F75C8C" w:rsidRPr="00F75C8C" w:rsidRDefault="00F75C8C" w:rsidP="00F75C8C">
      <w:pPr>
        <w:pStyle w:val="3"/>
        <w:spacing w:line="375" w:lineRule="atLeast"/>
        <w:rPr>
          <w:rFonts w:ascii="Source Sans Pro" w:hAnsi="Source Sans Pro"/>
          <w:b/>
          <w:bCs/>
          <w:color w:val="002F87"/>
          <w:sz w:val="36"/>
          <w:szCs w:val="36"/>
          <w:u w:val="single"/>
        </w:rPr>
      </w:pPr>
      <w:r w:rsidRPr="00F75C8C">
        <w:rPr>
          <w:rFonts w:ascii="Source Sans Pro" w:hAnsi="Source Sans Pro"/>
          <w:b/>
          <w:bCs/>
          <w:color w:val="002F87"/>
          <w:sz w:val="36"/>
          <w:szCs w:val="36"/>
          <w:u w:val="single"/>
        </w:rPr>
        <w:lastRenderedPageBreak/>
        <w:t>Are there any after effects of a bone scan?</w:t>
      </w:r>
    </w:p>
    <w:p w14:paraId="08093F91" w14:textId="77777777" w:rsidR="00F75C8C" w:rsidRPr="00F75C8C" w:rsidRDefault="00F75C8C" w:rsidP="00F75C8C">
      <w:pPr>
        <w:pStyle w:val="a6"/>
        <w:spacing w:line="375" w:lineRule="atLeast"/>
        <w:jc w:val="both"/>
        <w:rPr>
          <w:rFonts w:ascii="Source Sans Pro" w:hAnsi="Source Sans Pro"/>
          <w:sz w:val="26"/>
          <w:szCs w:val="26"/>
        </w:rPr>
      </w:pPr>
      <w:r w:rsidRPr="00F75C8C">
        <w:rPr>
          <w:rFonts w:ascii="Source Sans Pro" w:hAnsi="Source Sans Pro"/>
          <w:sz w:val="26"/>
          <w:szCs w:val="26"/>
        </w:rPr>
        <w:t>Normally, there are no after effects of a nuclear medicine bone scan.</w:t>
      </w:r>
    </w:p>
    <w:p w14:paraId="65D8405E" w14:textId="0BADF595" w:rsidR="00F75C8C" w:rsidRPr="00F75C8C" w:rsidRDefault="00F75C8C" w:rsidP="00F75C8C">
      <w:pPr>
        <w:pStyle w:val="a6"/>
        <w:spacing w:line="375" w:lineRule="atLeast"/>
        <w:jc w:val="both"/>
        <w:rPr>
          <w:rFonts w:ascii="Source Sans Pro" w:hAnsi="Source Sans Pro"/>
          <w:sz w:val="26"/>
          <w:szCs w:val="26"/>
        </w:rPr>
      </w:pPr>
      <w:r w:rsidRPr="00F75C8C">
        <w:rPr>
          <w:rFonts w:ascii="Source Sans Pro" w:hAnsi="Source Sans Pro"/>
          <w:sz w:val="26"/>
          <w:szCs w:val="26"/>
        </w:rPr>
        <w:t xml:space="preserve">The radiopharmaceutical used in a bone scan is not known to have any adverse interaction with food or medication </w:t>
      </w:r>
      <w:r>
        <w:rPr>
          <w:rFonts w:ascii="Source Sans Pro" w:hAnsi="Source Sans Pro"/>
          <w:sz w:val="26"/>
          <w:szCs w:val="26"/>
        </w:rPr>
        <w:t>patient</w:t>
      </w:r>
      <w:r w:rsidRPr="00F75C8C">
        <w:rPr>
          <w:rFonts w:ascii="Source Sans Pro" w:hAnsi="Source Sans Pro"/>
          <w:sz w:val="26"/>
          <w:szCs w:val="26"/>
        </w:rPr>
        <w:t xml:space="preserve"> might be taking. </w:t>
      </w:r>
      <w:r>
        <w:rPr>
          <w:rFonts w:ascii="Source Sans Pro" w:hAnsi="Source Sans Pro"/>
          <w:sz w:val="26"/>
          <w:szCs w:val="26"/>
        </w:rPr>
        <w:t>patient</w:t>
      </w:r>
      <w:r w:rsidRPr="00F75C8C">
        <w:rPr>
          <w:rFonts w:ascii="Source Sans Pro" w:hAnsi="Source Sans Pro"/>
          <w:sz w:val="26"/>
          <w:szCs w:val="26"/>
        </w:rPr>
        <w:t xml:space="preserve"> should feel no effect from the injection of radiopharmaceutical. </w:t>
      </w:r>
      <w:r>
        <w:rPr>
          <w:rFonts w:ascii="Source Sans Pro" w:hAnsi="Source Sans Pro"/>
          <w:sz w:val="26"/>
          <w:szCs w:val="26"/>
        </w:rPr>
        <w:t>patient</w:t>
      </w:r>
      <w:r w:rsidRPr="00F75C8C">
        <w:rPr>
          <w:rFonts w:ascii="Source Sans Pro" w:hAnsi="Source Sans Pro"/>
          <w:sz w:val="26"/>
          <w:szCs w:val="26"/>
        </w:rPr>
        <w:t xml:space="preserve"> can carry out normal activities between the injection and the delayed images, and after the scan.</w:t>
      </w:r>
    </w:p>
    <w:p w14:paraId="342A33CF" w14:textId="6E095FFF" w:rsidR="00F75C8C" w:rsidRDefault="00F75C8C" w:rsidP="00F75C8C">
      <w:pPr>
        <w:pStyle w:val="a6"/>
        <w:spacing w:line="375" w:lineRule="atLeast"/>
        <w:jc w:val="both"/>
        <w:rPr>
          <w:rFonts w:ascii="Source Sans Pro" w:hAnsi="Source Sans Pro"/>
          <w:sz w:val="26"/>
          <w:szCs w:val="26"/>
        </w:rPr>
      </w:pPr>
      <w:r w:rsidRPr="00F75C8C">
        <w:rPr>
          <w:rFonts w:ascii="Source Sans Pro" w:hAnsi="Source Sans Pro"/>
          <w:sz w:val="26"/>
          <w:szCs w:val="26"/>
        </w:rPr>
        <w:t xml:space="preserve">If </w:t>
      </w:r>
      <w:r w:rsidR="00FD6CDD">
        <w:rPr>
          <w:rFonts w:ascii="Source Sans Pro" w:hAnsi="Source Sans Pro"/>
          <w:sz w:val="26"/>
          <w:szCs w:val="26"/>
        </w:rPr>
        <w:t>patient</w:t>
      </w:r>
      <w:r w:rsidR="00FD6CDD" w:rsidRPr="00F75C8C">
        <w:rPr>
          <w:rFonts w:ascii="Source Sans Pro" w:hAnsi="Source Sans Pro"/>
          <w:sz w:val="26"/>
          <w:szCs w:val="26"/>
        </w:rPr>
        <w:t xml:space="preserve"> </w:t>
      </w:r>
      <w:r w:rsidR="00FD6CDD" w:rsidRPr="00F75C8C">
        <w:rPr>
          <w:rFonts w:ascii="Source Sans Pro" w:hAnsi="Source Sans Pro"/>
          <w:sz w:val="26"/>
          <w:szCs w:val="26"/>
        </w:rPr>
        <w:t>is</w:t>
      </w:r>
      <w:r w:rsidRPr="00F75C8C">
        <w:rPr>
          <w:rFonts w:ascii="Source Sans Pro" w:hAnsi="Source Sans Pro"/>
          <w:sz w:val="26"/>
          <w:szCs w:val="26"/>
        </w:rPr>
        <w:t xml:space="preserve"> breast-feeding or caring for young children, see the ‘how do I prepare’ section for more information about special precautions </w:t>
      </w:r>
      <w:r w:rsidR="00FD6CDD">
        <w:rPr>
          <w:rFonts w:ascii="Source Sans Pro" w:hAnsi="Source Sans Pro"/>
          <w:sz w:val="26"/>
          <w:szCs w:val="26"/>
        </w:rPr>
        <w:t>patient</w:t>
      </w:r>
      <w:r w:rsidR="00FD6CDD" w:rsidRPr="00F75C8C">
        <w:rPr>
          <w:rFonts w:ascii="Source Sans Pro" w:hAnsi="Source Sans Pro"/>
          <w:sz w:val="26"/>
          <w:szCs w:val="26"/>
        </w:rPr>
        <w:t xml:space="preserve"> </w:t>
      </w:r>
      <w:r w:rsidRPr="00F75C8C">
        <w:rPr>
          <w:rFonts w:ascii="Source Sans Pro" w:hAnsi="Source Sans Pro"/>
          <w:sz w:val="26"/>
          <w:szCs w:val="26"/>
        </w:rPr>
        <w:t>might need to take.</w:t>
      </w:r>
    </w:p>
    <w:p w14:paraId="1B300738" w14:textId="77777777" w:rsidR="00FD6CDD" w:rsidRPr="00FD6CDD" w:rsidRDefault="00FD6CDD" w:rsidP="00FD6CDD">
      <w:pPr>
        <w:pStyle w:val="3"/>
        <w:spacing w:line="375" w:lineRule="atLeast"/>
        <w:rPr>
          <w:rFonts w:ascii="Source Sans Pro" w:hAnsi="Source Sans Pro"/>
          <w:b/>
          <w:bCs/>
          <w:color w:val="002F87"/>
          <w:sz w:val="36"/>
          <w:szCs w:val="36"/>
          <w:u w:val="single"/>
        </w:rPr>
      </w:pPr>
      <w:r w:rsidRPr="00FD6CDD">
        <w:rPr>
          <w:rFonts w:ascii="Source Sans Pro" w:hAnsi="Source Sans Pro"/>
          <w:b/>
          <w:bCs/>
          <w:color w:val="002F87"/>
          <w:sz w:val="36"/>
          <w:szCs w:val="36"/>
          <w:u w:val="single"/>
        </w:rPr>
        <w:t>What are the risks of a bone scan?</w:t>
      </w:r>
    </w:p>
    <w:p w14:paraId="1C91A8D1" w14:textId="77777777" w:rsidR="00FD6CDD" w:rsidRPr="00FD6CDD" w:rsidRDefault="00FD6CDD" w:rsidP="00FD6CDD">
      <w:pPr>
        <w:pStyle w:val="a6"/>
        <w:spacing w:line="375" w:lineRule="atLeast"/>
        <w:jc w:val="both"/>
        <w:rPr>
          <w:rFonts w:ascii="Source Sans Pro" w:hAnsi="Source Sans Pro"/>
          <w:sz w:val="26"/>
          <w:szCs w:val="26"/>
        </w:rPr>
      </w:pPr>
      <w:r w:rsidRPr="00FD6CDD">
        <w:rPr>
          <w:rFonts w:ascii="Source Sans Pro" w:hAnsi="Source Sans Pro"/>
          <w:sz w:val="26"/>
          <w:szCs w:val="26"/>
        </w:rPr>
        <w:t>There are minimal risks involved in the nuclear medicine bone scan procedure.</w:t>
      </w:r>
    </w:p>
    <w:p w14:paraId="1B06199E" w14:textId="44027E89" w:rsidR="00FD6CDD" w:rsidRDefault="00FD6CDD" w:rsidP="00FD6CDD">
      <w:pPr>
        <w:pStyle w:val="a6"/>
        <w:spacing w:line="375" w:lineRule="atLeast"/>
        <w:jc w:val="both"/>
        <w:rPr>
          <w:rFonts w:ascii="Source Sans Pro" w:hAnsi="Source Sans Pro"/>
          <w:sz w:val="26"/>
          <w:szCs w:val="26"/>
        </w:rPr>
      </w:pPr>
      <w:r w:rsidRPr="00FD6CDD">
        <w:rPr>
          <w:rFonts w:ascii="Source Sans Pro" w:hAnsi="Source Sans Pro"/>
          <w:sz w:val="26"/>
          <w:szCs w:val="26"/>
        </w:rPr>
        <w:t xml:space="preserve">The scan involves a small dose of radiation from the radiopharmaceutical injected into </w:t>
      </w:r>
      <w:r>
        <w:rPr>
          <w:rFonts w:ascii="Source Sans Pro" w:hAnsi="Source Sans Pro"/>
          <w:sz w:val="26"/>
          <w:szCs w:val="26"/>
        </w:rPr>
        <w:t>patient</w:t>
      </w:r>
      <w:r w:rsidRPr="00F75C8C">
        <w:rPr>
          <w:rFonts w:ascii="Source Sans Pro" w:hAnsi="Source Sans Pro"/>
          <w:sz w:val="26"/>
          <w:szCs w:val="26"/>
        </w:rPr>
        <w:t xml:space="preserve"> </w:t>
      </w:r>
      <w:r w:rsidRPr="00FD6CDD">
        <w:rPr>
          <w:rFonts w:ascii="Source Sans Pro" w:hAnsi="Source Sans Pro"/>
          <w:sz w:val="26"/>
          <w:szCs w:val="26"/>
        </w:rPr>
        <w:t>vein. See Radiation Risk of Medical Imaging for Adults and Children. The dose is similar to CT and fluoroscopy procedures.</w:t>
      </w:r>
    </w:p>
    <w:p w14:paraId="37BC2DA3" w14:textId="77777777" w:rsidR="00FD6CDD" w:rsidRPr="00FD6CDD" w:rsidRDefault="00FD6CDD" w:rsidP="00FD6CDD">
      <w:pPr>
        <w:pStyle w:val="3"/>
        <w:spacing w:line="375" w:lineRule="atLeast"/>
        <w:rPr>
          <w:rFonts w:ascii="Source Sans Pro" w:hAnsi="Source Sans Pro"/>
          <w:b/>
          <w:bCs/>
          <w:color w:val="002F87"/>
          <w:sz w:val="30"/>
          <w:szCs w:val="30"/>
          <w:u w:val="single"/>
        </w:rPr>
      </w:pPr>
      <w:r w:rsidRPr="00FD6CDD">
        <w:rPr>
          <w:rFonts w:ascii="Source Sans Pro" w:hAnsi="Source Sans Pro"/>
          <w:b/>
          <w:bCs/>
          <w:color w:val="002F87"/>
          <w:sz w:val="30"/>
          <w:szCs w:val="30"/>
          <w:u w:val="single"/>
        </w:rPr>
        <w:t>What are the benefits of a bone scan?</w:t>
      </w:r>
    </w:p>
    <w:p w14:paraId="492F8574" w14:textId="65B5211D" w:rsidR="00FD6CDD" w:rsidRPr="00FD6CDD" w:rsidRDefault="00FD6CDD" w:rsidP="00FD6CDD">
      <w:pPr>
        <w:pStyle w:val="a6"/>
        <w:spacing w:line="375" w:lineRule="atLeast"/>
        <w:jc w:val="both"/>
        <w:rPr>
          <w:rFonts w:ascii="Source Sans Pro" w:hAnsi="Source Sans Pro"/>
          <w:sz w:val="26"/>
          <w:szCs w:val="26"/>
        </w:rPr>
      </w:pPr>
      <w:r w:rsidRPr="00FD6CDD">
        <w:rPr>
          <w:rFonts w:ascii="Source Sans Pro" w:hAnsi="Source Sans Pro"/>
          <w:sz w:val="26"/>
          <w:szCs w:val="26"/>
        </w:rPr>
        <w:t>A bone scan helps doctor</w:t>
      </w:r>
      <w:r>
        <w:rPr>
          <w:rFonts w:ascii="Source Sans Pro" w:hAnsi="Source Sans Pro"/>
          <w:sz w:val="26"/>
          <w:szCs w:val="26"/>
        </w:rPr>
        <w:t xml:space="preserve"> to</w:t>
      </w:r>
      <w:r w:rsidRPr="00FD6CDD">
        <w:rPr>
          <w:rFonts w:ascii="Source Sans Pro" w:hAnsi="Source Sans Pro"/>
          <w:sz w:val="26"/>
          <w:szCs w:val="26"/>
        </w:rPr>
        <w:t xml:space="preserve"> evaluate how </w:t>
      </w:r>
      <w:r>
        <w:rPr>
          <w:rFonts w:ascii="Source Sans Pro" w:hAnsi="Source Sans Pro"/>
          <w:sz w:val="26"/>
          <w:szCs w:val="26"/>
        </w:rPr>
        <w:t>patient</w:t>
      </w:r>
      <w:r w:rsidRPr="00F75C8C">
        <w:rPr>
          <w:rFonts w:ascii="Source Sans Pro" w:hAnsi="Source Sans Pro"/>
          <w:sz w:val="26"/>
          <w:szCs w:val="26"/>
        </w:rPr>
        <w:t xml:space="preserve"> </w:t>
      </w:r>
      <w:r w:rsidRPr="00FD6CDD">
        <w:rPr>
          <w:rFonts w:ascii="Source Sans Pro" w:hAnsi="Source Sans Pro"/>
          <w:sz w:val="26"/>
          <w:szCs w:val="26"/>
        </w:rPr>
        <w:t xml:space="preserve">bones are working, and provides information to help diagnose and treat </w:t>
      </w:r>
      <w:r>
        <w:rPr>
          <w:rFonts w:ascii="Source Sans Pro" w:hAnsi="Source Sans Pro"/>
          <w:sz w:val="26"/>
          <w:szCs w:val="26"/>
        </w:rPr>
        <w:t>patient</w:t>
      </w:r>
      <w:r w:rsidRPr="00F75C8C">
        <w:rPr>
          <w:rFonts w:ascii="Source Sans Pro" w:hAnsi="Source Sans Pro"/>
          <w:sz w:val="26"/>
          <w:szCs w:val="26"/>
        </w:rPr>
        <w:t xml:space="preserve"> </w:t>
      </w:r>
      <w:r w:rsidRPr="00FD6CDD">
        <w:rPr>
          <w:rFonts w:ascii="Source Sans Pro" w:hAnsi="Source Sans Pro"/>
          <w:sz w:val="26"/>
          <w:szCs w:val="26"/>
        </w:rPr>
        <w:t xml:space="preserve">condition. It can show injury to the bones, the effects of disease such as cancer or infection, as well as any improvement or deterioration in a bone abnormality after any treatment </w:t>
      </w:r>
      <w:r>
        <w:rPr>
          <w:rFonts w:ascii="Source Sans Pro" w:hAnsi="Source Sans Pro"/>
          <w:sz w:val="26"/>
          <w:szCs w:val="26"/>
        </w:rPr>
        <w:t>patient</w:t>
      </w:r>
      <w:r w:rsidRPr="00F75C8C">
        <w:rPr>
          <w:rFonts w:ascii="Source Sans Pro" w:hAnsi="Source Sans Pro"/>
          <w:sz w:val="26"/>
          <w:szCs w:val="26"/>
        </w:rPr>
        <w:t xml:space="preserve"> </w:t>
      </w:r>
      <w:r w:rsidRPr="00FD6CDD">
        <w:rPr>
          <w:rFonts w:ascii="Source Sans Pro" w:hAnsi="Source Sans Pro"/>
          <w:sz w:val="26"/>
          <w:szCs w:val="26"/>
        </w:rPr>
        <w:t>might be having.</w:t>
      </w:r>
    </w:p>
    <w:p w14:paraId="2EBD31F3" w14:textId="516D0605" w:rsidR="00FD6CDD" w:rsidRPr="00FD6CDD" w:rsidRDefault="00FD6CDD" w:rsidP="00FD6CDD">
      <w:pPr>
        <w:pStyle w:val="a6"/>
        <w:spacing w:line="375" w:lineRule="atLeast"/>
        <w:ind w:hanging="851"/>
        <w:jc w:val="center"/>
        <w:rPr>
          <w:rFonts w:ascii="Source Sans Pro" w:hAnsi="Source Sans Pro"/>
          <w:sz w:val="26"/>
          <w:szCs w:val="26"/>
        </w:rPr>
      </w:pPr>
      <w:r>
        <w:rPr>
          <w:noProof/>
        </w:rPr>
        <w:drawing>
          <wp:inline distT="0" distB="0" distL="0" distR="0" wp14:anchorId="22ACB88F" wp14:editId="056A673E">
            <wp:extent cx="6935638" cy="2354580"/>
            <wp:effectExtent l="0" t="0" r="0" b="7620"/>
            <wp:docPr id="12" name="صورة 12" descr="Benefits of Bone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nefits of Bone Sc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6168" cy="2358155"/>
                    </a:xfrm>
                    <a:prstGeom prst="rect">
                      <a:avLst/>
                    </a:prstGeom>
                    <a:noFill/>
                    <a:ln>
                      <a:noFill/>
                    </a:ln>
                  </pic:spPr>
                </pic:pic>
              </a:graphicData>
            </a:graphic>
          </wp:inline>
        </w:drawing>
      </w:r>
    </w:p>
    <w:p w14:paraId="7B34E5F4" w14:textId="0E440F0F" w:rsidR="007B5591" w:rsidRPr="0044164C" w:rsidRDefault="00FD6CDD" w:rsidP="0044164C">
      <w:pPr>
        <w:pStyle w:val="a6"/>
        <w:spacing w:line="375" w:lineRule="atLeast"/>
        <w:jc w:val="center"/>
        <w:rPr>
          <w:rFonts w:ascii="Source Sans Pro" w:hAnsi="Source Sans Pro"/>
          <w:sz w:val="26"/>
          <w:szCs w:val="26"/>
        </w:rPr>
      </w:pPr>
      <w:r w:rsidRPr="00A16BCE">
        <w:rPr>
          <w:rFonts w:asciiTheme="majorBidi" w:hAnsiTheme="majorBidi" w:cstheme="majorBidi"/>
          <w:noProof/>
          <w:sz w:val="28"/>
          <w:szCs w:val="28"/>
        </w:rPr>
        <w:drawing>
          <wp:inline distT="0" distB="0" distL="0" distR="0" wp14:anchorId="5CC6767E" wp14:editId="4D014875">
            <wp:extent cx="1862733" cy="741871"/>
            <wp:effectExtent l="0" t="0" r="4445" b="127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صورة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6359" cy="775177"/>
                    </a:xfrm>
                    <a:prstGeom prst="rect">
                      <a:avLst/>
                    </a:prstGeom>
                  </pic:spPr>
                </pic:pic>
              </a:graphicData>
            </a:graphic>
          </wp:inline>
        </w:drawing>
      </w:r>
    </w:p>
    <w:sectPr w:rsidR="007B5591" w:rsidRPr="0044164C" w:rsidSect="00F05361">
      <w:footerReference w:type="default" r:id="rId18"/>
      <w:pgSz w:w="11910" w:h="16840"/>
      <w:pgMar w:top="1360" w:right="1137" w:bottom="620" w:left="1340" w:header="0" w:footer="567" w:gutter="0"/>
      <w:pgBorders w:offsetFrom="page">
        <w:top w:val="single" w:sz="4" w:space="24" w:color="auto"/>
        <w:left w:val="single" w:sz="4" w:space="24" w:color="auto"/>
        <w:bottom w:val="single" w:sz="4" w:space="24" w:color="auto"/>
        <w:right w:val="single" w:sz="4" w:space="24" w:color="auto"/>
      </w:pgBorder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299E2" w14:textId="77777777" w:rsidR="0060142D" w:rsidRDefault="0060142D">
      <w:r>
        <w:separator/>
      </w:r>
    </w:p>
  </w:endnote>
  <w:endnote w:type="continuationSeparator" w:id="0">
    <w:p w14:paraId="1A117DAA" w14:textId="77777777" w:rsidR="0060142D" w:rsidRDefault="00601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Poppins">
    <w:charset w:val="00"/>
    <w:family w:val="auto"/>
    <w:pitch w:val="variable"/>
    <w:sig w:usb0="00008007" w:usb1="00000000" w:usb2="00000000" w:usb3="00000000" w:csb0="00000093"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9776147"/>
      <w:docPartObj>
        <w:docPartGallery w:val="Page Numbers (Bottom of Page)"/>
        <w:docPartUnique/>
      </w:docPartObj>
    </w:sdtPr>
    <w:sdtEndPr>
      <w:rPr>
        <w:noProof/>
      </w:rPr>
    </w:sdtEndPr>
    <w:sdtContent>
      <w:p w14:paraId="7B5A3051" w14:textId="6B8B7743" w:rsidR="00B2095B" w:rsidRDefault="00B2095B">
        <w:pPr>
          <w:pStyle w:val="a9"/>
          <w:jc w:val="center"/>
        </w:pPr>
        <w:r>
          <w:fldChar w:fldCharType="begin"/>
        </w:r>
        <w:r>
          <w:instrText xml:space="preserve"> PAGE   \* MERGEFORMAT </w:instrText>
        </w:r>
        <w:r>
          <w:fldChar w:fldCharType="separate"/>
        </w:r>
        <w:r>
          <w:rPr>
            <w:noProof/>
          </w:rPr>
          <w:t>2</w:t>
        </w:r>
        <w:r>
          <w:rPr>
            <w:noProof/>
          </w:rPr>
          <w:fldChar w:fldCharType="end"/>
        </w:r>
      </w:p>
    </w:sdtContent>
  </w:sdt>
  <w:p w14:paraId="25F281F3" w14:textId="671FAFCA" w:rsidR="00700102" w:rsidRDefault="00700102">
    <w:pPr>
      <w:pStyle w:val="a3"/>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B6EFD" w14:textId="77777777" w:rsidR="0060142D" w:rsidRDefault="0060142D">
      <w:r>
        <w:separator/>
      </w:r>
    </w:p>
  </w:footnote>
  <w:footnote w:type="continuationSeparator" w:id="0">
    <w:p w14:paraId="26B32269" w14:textId="77777777" w:rsidR="0060142D" w:rsidRDefault="006014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A1BD0"/>
    <w:multiLevelType w:val="hybridMultilevel"/>
    <w:tmpl w:val="84122E7C"/>
    <w:lvl w:ilvl="0" w:tplc="91DC1B14">
      <w:start w:val="1"/>
      <w:numFmt w:val="decimal"/>
      <w:lvlText w:val="%1."/>
      <w:lvlJc w:val="left"/>
      <w:pPr>
        <w:ind w:left="820" w:hanging="360"/>
      </w:pPr>
      <w:rPr>
        <w:rFonts w:ascii="Times New Roman" w:eastAsia="Times New Roman" w:hAnsi="Times New Roman" w:cs="Times New Roman" w:hint="default"/>
        <w:color w:val="212121"/>
        <w:spacing w:val="0"/>
        <w:w w:val="99"/>
        <w:sz w:val="32"/>
        <w:szCs w:val="32"/>
        <w:lang w:val="en-US" w:eastAsia="en-US" w:bidi="ar-SA"/>
      </w:rPr>
    </w:lvl>
    <w:lvl w:ilvl="1" w:tplc="2C1823B2">
      <w:numFmt w:val="bullet"/>
      <w:lvlText w:val="•"/>
      <w:lvlJc w:val="left"/>
      <w:pPr>
        <w:ind w:left="1662" w:hanging="360"/>
      </w:pPr>
      <w:rPr>
        <w:rFonts w:hint="default"/>
        <w:lang w:val="en-US" w:eastAsia="en-US" w:bidi="ar-SA"/>
      </w:rPr>
    </w:lvl>
    <w:lvl w:ilvl="2" w:tplc="E0E69136">
      <w:numFmt w:val="bullet"/>
      <w:lvlText w:val="•"/>
      <w:lvlJc w:val="left"/>
      <w:pPr>
        <w:ind w:left="2505" w:hanging="360"/>
      </w:pPr>
      <w:rPr>
        <w:rFonts w:hint="default"/>
        <w:lang w:val="en-US" w:eastAsia="en-US" w:bidi="ar-SA"/>
      </w:rPr>
    </w:lvl>
    <w:lvl w:ilvl="3" w:tplc="5802BC58">
      <w:numFmt w:val="bullet"/>
      <w:lvlText w:val="•"/>
      <w:lvlJc w:val="left"/>
      <w:pPr>
        <w:ind w:left="3347" w:hanging="360"/>
      </w:pPr>
      <w:rPr>
        <w:rFonts w:hint="default"/>
        <w:lang w:val="en-US" w:eastAsia="en-US" w:bidi="ar-SA"/>
      </w:rPr>
    </w:lvl>
    <w:lvl w:ilvl="4" w:tplc="275C6FC4">
      <w:numFmt w:val="bullet"/>
      <w:lvlText w:val="•"/>
      <w:lvlJc w:val="left"/>
      <w:pPr>
        <w:ind w:left="4190" w:hanging="360"/>
      </w:pPr>
      <w:rPr>
        <w:rFonts w:hint="default"/>
        <w:lang w:val="en-US" w:eastAsia="en-US" w:bidi="ar-SA"/>
      </w:rPr>
    </w:lvl>
    <w:lvl w:ilvl="5" w:tplc="303A73D2">
      <w:numFmt w:val="bullet"/>
      <w:lvlText w:val="•"/>
      <w:lvlJc w:val="left"/>
      <w:pPr>
        <w:ind w:left="5033" w:hanging="360"/>
      </w:pPr>
      <w:rPr>
        <w:rFonts w:hint="default"/>
        <w:lang w:val="en-US" w:eastAsia="en-US" w:bidi="ar-SA"/>
      </w:rPr>
    </w:lvl>
    <w:lvl w:ilvl="6" w:tplc="985462C0">
      <w:numFmt w:val="bullet"/>
      <w:lvlText w:val="•"/>
      <w:lvlJc w:val="left"/>
      <w:pPr>
        <w:ind w:left="5875" w:hanging="360"/>
      </w:pPr>
      <w:rPr>
        <w:rFonts w:hint="default"/>
        <w:lang w:val="en-US" w:eastAsia="en-US" w:bidi="ar-SA"/>
      </w:rPr>
    </w:lvl>
    <w:lvl w:ilvl="7" w:tplc="C36EF7E8">
      <w:numFmt w:val="bullet"/>
      <w:lvlText w:val="•"/>
      <w:lvlJc w:val="left"/>
      <w:pPr>
        <w:ind w:left="6718" w:hanging="360"/>
      </w:pPr>
      <w:rPr>
        <w:rFonts w:hint="default"/>
        <w:lang w:val="en-US" w:eastAsia="en-US" w:bidi="ar-SA"/>
      </w:rPr>
    </w:lvl>
    <w:lvl w:ilvl="8" w:tplc="0E9491A2">
      <w:numFmt w:val="bullet"/>
      <w:lvlText w:val="•"/>
      <w:lvlJc w:val="left"/>
      <w:pPr>
        <w:ind w:left="7561" w:hanging="360"/>
      </w:pPr>
      <w:rPr>
        <w:rFonts w:hint="default"/>
        <w:lang w:val="en-US" w:eastAsia="en-US" w:bidi="ar-SA"/>
      </w:rPr>
    </w:lvl>
  </w:abstractNum>
  <w:abstractNum w:abstractNumId="1" w15:restartNumberingAfterBreak="0">
    <w:nsid w:val="06244EE7"/>
    <w:multiLevelType w:val="hybridMultilevel"/>
    <w:tmpl w:val="5F9C7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A02DE"/>
    <w:multiLevelType w:val="hybridMultilevel"/>
    <w:tmpl w:val="6574684C"/>
    <w:lvl w:ilvl="0" w:tplc="1FAA15C0">
      <w:numFmt w:val="bullet"/>
      <w:lvlText w:val="•"/>
      <w:lvlJc w:val="left"/>
      <w:pPr>
        <w:ind w:left="100" w:hanging="401"/>
      </w:pPr>
      <w:rPr>
        <w:rFonts w:ascii="Arial" w:eastAsia="Arial" w:hAnsi="Arial" w:cs="Arial" w:hint="default"/>
        <w:w w:val="100"/>
        <w:lang w:val="en-US" w:eastAsia="en-US" w:bidi="ar-SA"/>
      </w:rPr>
    </w:lvl>
    <w:lvl w:ilvl="1" w:tplc="BE06747A">
      <w:numFmt w:val="bullet"/>
      <w:lvlText w:val="•"/>
      <w:lvlJc w:val="left"/>
      <w:pPr>
        <w:ind w:left="1134" w:hanging="401"/>
      </w:pPr>
      <w:rPr>
        <w:rFonts w:hint="default"/>
        <w:lang w:val="en-US" w:eastAsia="en-US" w:bidi="ar-SA"/>
      </w:rPr>
    </w:lvl>
    <w:lvl w:ilvl="2" w:tplc="0720AB78">
      <w:numFmt w:val="bullet"/>
      <w:lvlText w:val="•"/>
      <w:lvlJc w:val="left"/>
      <w:pPr>
        <w:ind w:left="2168" w:hanging="401"/>
      </w:pPr>
      <w:rPr>
        <w:rFonts w:hint="default"/>
        <w:lang w:val="en-US" w:eastAsia="en-US" w:bidi="ar-SA"/>
      </w:rPr>
    </w:lvl>
    <w:lvl w:ilvl="3" w:tplc="87AC346E">
      <w:numFmt w:val="bullet"/>
      <w:lvlText w:val="•"/>
      <w:lvlJc w:val="left"/>
      <w:pPr>
        <w:ind w:left="3202" w:hanging="401"/>
      </w:pPr>
      <w:rPr>
        <w:rFonts w:hint="default"/>
        <w:lang w:val="en-US" w:eastAsia="en-US" w:bidi="ar-SA"/>
      </w:rPr>
    </w:lvl>
    <w:lvl w:ilvl="4" w:tplc="B4BE8316">
      <w:numFmt w:val="bullet"/>
      <w:lvlText w:val="•"/>
      <w:lvlJc w:val="left"/>
      <w:pPr>
        <w:ind w:left="4236" w:hanging="401"/>
      </w:pPr>
      <w:rPr>
        <w:rFonts w:hint="default"/>
        <w:lang w:val="en-US" w:eastAsia="en-US" w:bidi="ar-SA"/>
      </w:rPr>
    </w:lvl>
    <w:lvl w:ilvl="5" w:tplc="8B0E32B6">
      <w:numFmt w:val="bullet"/>
      <w:lvlText w:val="•"/>
      <w:lvlJc w:val="left"/>
      <w:pPr>
        <w:ind w:left="5270" w:hanging="401"/>
      </w:pPr>
      <w:rPr>
        <w:rFonts w:hint="default"/>
        <w:lang w:val="en-US" w:eastAsia="en-US" w:bidi="ar-SA"/>
      </w:rPr>
    </w:lvl>
    <w:lvl w:ilvl="6" w:tplc="C396C688">
      <w:numFmt w:val="bullet"/>
      <w:lvlText w:val="•"/>
      <w:lvlJc w:val="left"/>
      <w:pPr>
        <w:ind w:left="6304" w:hanging="401"/>
      </w:pPr>
      <w:rPr>
        <w:rFonts w:hint="default"/>
        <w:lang w:val="en-US" w:eastAsia="en-US" w:bidi="ar-SA"/>
      </w:rPr>
    </w:lvl>
    <w:lvl w:ilvl="7" w:tplc="D67CE320">
      <w:numFmt w:val="bullet"/>
      <w:lvlText w:val="•"/>
      <w:lvlJc w:val="left"/>
      <w:pPr>
        <w:ind w:left="7338" w:hanging="401"/>
      </w:pPr>
      <w:rPr>
        <w:rFonts w:hint="default"/>
        <w:lang w:val="en-US" w:eastAsia="en-US" w:bidi="ar-SA"/>
      </w:rPr>
    </w:lvl>
    <w:lvl w:ilvl="8" w:tplc="DA544216">
      <w:numFmt w:val="bullet"/>
      <w:lvlText w:val="•"/>
      <w:lvlJc w:val="left"/>
      <w:pPr>
        <w:ind w:left="8372" w:hanging="401"/>
      </w:pPr>
      <w:rPr>
        <w:rFonts w:hint="default"/>
        <w:lang w:val="en-US" w:eastAsia="en-US" w:bidi="ar-SA"/>
      </w:rPr>
    </w:lvl>
  </w:abstractNum>
  <w:abstractNum w:abstractNumId="3" w15:restartNumberingAfterBreak="0">
    <w:nsid w:val="0BA16083"/>
    <w:multiLevelType w:val="multilevel"/>
    <w:tmpl w:val="8316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BE21B8"/>
    <w:multiLevelType w:val="hybridMultilevel"/>
    <w:tmpl w:val="859E675E"/>
    <w:lvl w:ilvl="0" w:tplc="91BC463C">
      <w:start w:val="1"/>
      <w:numFmt w:val="decimal"/>
      <w:lvlText w:val="%1."/>
      <w:lvlJc w:val="left"/>
      <w:pPr>
        <w:ind w:left="720" w:hanging="360"/>
      </w:pPr>
      <w:rPr>
        <w:rFonts w:hint="default"/>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AD6A30"/>
    <w:multiLevelType w:val="hybridMultilevel"/>
    <w:tmpl w:val="034AAD26"/>
    <w:lvl w:ilvl="0" w:tplc="04090001">
      <w:start w:val="1"/>
      <w:numFmt w:val="bullet"/>
      <w:lvlText w:val=""/>
      <w:lvlJc w:val="left"/>
      <w:pPr>
        <w:ind w:left="1016" w:hanging="360"/>
      </w:pPr>
      <w:rPr>
        <w:rFonts w:ascii="Symbol" w:hAnsi="Symbol" w:hint="default"/>
      </w:rPr>
    </w:lvl>
    <w:lvl w:ilvl="1" w:tplc="04090003" w:tentative="1">
      <w:start w:val="1"/>
      <w:numFmt w:val="bullet"/>
      <w:lvlText w:val="o"/>
      <w:lvlJc w:val="left"/>
      <w:pPr>
        <w:ind w:left="1736" w:hanging="360"/>
      </w:pPr>
      <w:rPr>
        <w:rFonts w:ascii="Courier New" w:hAnsi="Courier New" w:cs="Courier New" w:hint="default"/>
      </w:rPr>
    </w:lvl>
    <w:lvl w:ilvl="2" w:tplc="04090005" w:tentative="1">
      <w:start w:val="1"/>
      <w:numFmt w:val="bullet"/>
      <w:lvlText w:val=""/>
      <w:lvlJc w:val="left"/>
      <w:pPr>
        <w:ind w:left="2456" w:hanging="360"/>
      </w:pPr>
      <w:rPr>
        <w:rFonts w:ascii="Wingdings" w:hAnsi="Wingdings" w:hint="default"/>
      </w:rPr>
    </w:lvl>
    <w:lvl w:ilvl="3" w:tplc="04090001" w:tentative="1">
      <w:start w:val="1"/>
      <w:numFmt w:val="bullet"/>
      <w:lvlText w:val=""/>
      <w:lvlJc w:val="left"/>
      <w:pPr>
        <w:ind w:left="3176" w:hanging="360"/>
      </w:pPr>
      <w:rPr>
        <w:rFonts w:ascii="Symbol" w:hAnsi="Symbol" w:hint="default"/>
      </w:rPr>
    </w:lvl>
    <w:lvl w:ilvl="4" w:tplc="04090003" w:tentative="1">
      <w:start w:val="1"/>
      <w:numFmt w:val="bullet"/>
      <w:lvlText w:val="o"/>
      <w:lvlJc w:val="left"/>
      <w:pPr>
        <w:ind w:left="3896" w:hanging="360"/>
      </w:pPr>
      <w:rPr>
        <w:rFonts w:ascii="Courier New" w:hAnsi="Courier New" w:cs="Courier New" w:hint="default"/>
      </w:rPr>
    </w:lvl>
    <w:lvl w:ilvl="5" w:tplc="04090005" w:tentative="1">
      <w:start w:val="1"/>
      <w:numFmt w:val="bullet"/>
      <w:lvlText w:val=""/>
      <w:lvlJc w:val="left"/>
      <w:pPr>
        <w:ind w:left="4616" w:hanging="360"/>
      </w:pPr>
      <w:rPr>
        <w:rFonts w:ascii="Wingdings" w:hAnsi="Wingdings" w:hint="default"/>
      </w:rPr>
    </w:lvl>
    <w:lvl w:ilvl="6" w:tplc="04090001" w:tentative="1">
      <w:start w:val="1"/>
      <w:numFmt w:val="bullet"/>
      <w:lvlText w:val=""/>
      <w:lvlJc w:val="left"/>
      <w:pPr>
        <w:ind w:left="5336" w:hanging="360"/>
      </w:pPr>
      <w:rPr>
        <w:rFonts w:ascii="Symbol" w:hAnsi="Symbol" w:hint="default"/>
      </w:rPr>
    </w:lvl>
    <w:lvl w:ilvl="7" w:tplc="04090003" w:tentative="1">
      <w:start w:val="1"/>
      <w:numFmt w:val="bullet"/>
      <w:lvlText w:val="o"/>
      <w:lvlJc w:val="left"/>
      <w:pPr>
        <w:ind w:left="6056" w:hanging="360"/>
      </w:pPr>
      <w:rPr>
        <w:rFonts w:ascii="Courier New" w:hAnsi="Courier New" w:cs="Courier New" w:hint="default"/>
      </w:rPr>
    </w:lvl>
    <w:lvl w:ilvl="8" w:tplc="04090005" w:tentative="1">
      <w:start w:val="1"/>
      <w:numFmt w:val="bullet"/>
      <w:lvlText w:val=""/>
      <w:lvlJc w:val="left"/>
      <w:pPr>
        <w:ind w:left="6776" w:hanging="360"/>
      </w:pPr>
      <w:rPr>
        <w:rFonts w:ascii="Wingdings" w:hAnsi="Wingdings" w:hint="default"/>
      </w:rPr>
    </w:lvl>
  </w:abstractNum>
  <w:abstractNum w:abstractNumId="6" w15:restartNumberingAfterBreak="0">
    <w:nsid w:val="1A846C1D"/>
    <w:multiLevelType w:val="hybridMultilevel"/>
    <w:tmpl w:val="82020C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CDE1D0E"/>
    <w:multiLevelType w:val="hybridMultilevel"/>
    <w:tmpl w:val="94A8943A"/>
    <w:lvl w:ilvl="0" w:tplc="FF5C22AA">
      <w:start w:val="1"/>
      <w:numFmt w:val="decimal"/>
      <w:lvlText w:val="%1."/>
      <w:lvlJc w:val="left"/>
      <w:pPr>
        <w:ind w:left="100" w:hanging="362"/>
      </w:pPr>
      <w:rPr>
        <w:rFonts w:ascii="Times New Roman" w:eastAsia="Times New Roman" w:hAnsi="Times New Roman" w:cs="Times New Roman" w:hint="default"/>
        <w:b w:val="0"/>
        <w:bCs w:val="0"/>
        <w:i w:val="0"/>
        <w:iCs w:val="0"/>
        <w:w w:val="100"/>
        <w:sz w:val="36"/>
        <w:szCs w:val="36"/>
        <w:lang w:val="en-US" w:eastAsia="en-US" w:bidi="ar-SA"/>
      </w:rPr>
    </w:lvl>
    <w:lvl w:ilvl="1" w:tplc="45AC59B8">
      <w:numFmt w:val="bullet"/>
      <w:lvlText w:val="•"/>
      <w:lvlJc w:val="left"/>
      <w:pPr>
        <w:ind w:left="100" w:hanging="216"/>
      </w:pPr>
      <w:rPr>
        <w:rFonts w:ascii="Times New Roman" w:eastAsia="Times New Roman" w:hAnsi="Times New Roman" w:cs="Times New Roman" w:hint="default"/>
        <w:b w:val="0"/>
        <w:bCs w:val="0"/>
        <w:i w:val="0"/>
        <w:iCs w:val="0"/>
        <w:w w:val="100"/>
        <w:sz w:val="36"/>
        <w:szCs w:val="36"/>
        <w:lang w:val="en-US" w:eastAsia="en-US" w:bidi="ar-SA"/>
      </w:rPr>
    </w:lvl>
    <w:lvl w:ilvl="2" w:tplc="521C9166">
      <w:numFmt w:val="bullet"/>
      <w:lvlText w:val=""/>
      <w:lvlJc w:val="left"/>
      <w:pPr>
        <w:ind w:left="100" w:hanging="360"/>
      </w:pPr>
      <w:rPr>
        <w:rFonts w:ascii="Symbol" w:eastAsia="Symbol" w:hAnsi="Symbol" w:cs="Symbol" w:hint="default"/>
        <w:b w:val="0"/>
        <w:bCs w:val="0"/>
        <w:i w:val="0"/>
        <w:iCs w:val="0"/>
        <w:w w:val="100"/>
        <w:sz w:val="36"/>
        <w:szCs w:val="36"/>
        <w:lang w:val="en-US" w:eastAsia="en-US" w:bidi="ar-SA"/>
      </w:rPr>
    </w:lvl>
    <w:lvl w:ilvl="3" w:tplc="65DC2980">
      <w:numFmt w:val="bullet"/>
      <w:lvlText w:val="•"/>
      <w:lvlJc w:val="left"/>
      <w:pPr>
        <w:ind w:left="3202" w:hanging="360"/>
      </w:pPr>
      <w:rPr>
        <w:rFonts w:hint="default"/>
        <w:lang w:val="en-US" w:eastAsia="en-US" w:bidi="ar-SA"/>
      </w:rPr>
    </w:lvl>
    <w:lvl w:ilvl="4" w:tplc="5BB6AB36">
      <w:numFmt w:val="bullet"/>
      <w:lvlText w:val="•"/>
      <w:lvlJc w:val="left"/>
      <w:pPr>
        <w:ind w:left="4236" w:hanging="360"/>
      </w:pPr>
      <w:rPr>
        <w:rFonts w:hint="default"/>
        <w:lang w:val="en-US" w:eastAsia="en-US" w:bidi="ar-SA"/>
      </w:rPr>
    </w:lvl>
    <w:lvl w:ilvl="5" w:tplc="CF5EE458">
      <w:numFmt w:val="bullet"/>
      <w:lvlText w:val="•"/>
      <w:lvlJc w:val="left"/>
      <w:pPr>
        <w:ind w:left="5270" w:hanging="360"/>
      </w:pPr>
      <w:rPr>
        <w:rFonts w:hint="default"/>
        <w:lang w:val="en-US" w:eastAsia="en-US" w:bidi="ar-SA"/>
      </w:rPr>
    </w:lvl>
    <w:lvl w:ilvl="6" w:tplc="95CE72E8">
      <w:numFmt w:val="bullet"/>
      <w:lvlText w:val="•"/>
      <w:lvlJc w:val="left"/>
      <w:pPr>
        <w:ind w:left="6304" w:hanging="360"/>
      </w:pPr>
      <w:rPr>
        <w:rFonts w:hint="default"/>
        <w:lang w:val="en-US" w:eastAsia="en-US" w:bidi="ar-SA"/>
      </w:rPr>
    </w:lvl>
    <w:lvl w:ilvl="7" w:tplc="CC4CF782">
      <w:numFmt w:val="bullet"/>
      <w:lvlText w:val="•"/>
      <w:lvlJc w:val="left"/>
      <w:pPr>
        <w:ind w:left="7338" w:hanging="360"/>
      </w:pPr>
      <w:rPr>
        <w:rFonts w:hint="default"/>
        <w:lang w:val="en-US" w:eastAsia="en-US" w:bidi="ar-SA"/>
      </w:rPr>
    </w:lvl>
    <w:lvl w:ilvl="8" w:tplc="E2C42B46">
      <w:numFmt w:val="bullet"/>
      <w:lvlText w:val="•"/>
      <w:lvlJc w:val="left"/>
      <w:pPr>
        <w:ind w:left="8372" w:hanging="360"/>
      </w:pPr>
      <w:rPr>
        <w:rFonts w:hint="default"/>
        <w:lang w:val="en-US" w:eastAsia="en-US" w:bidi="ar-SA"/>
      </w:rPr>
    </w:lvl>
  </w:abstractNum>
  <w:abstractNum w:abstractNumId="8" w15:restartNumberingAfterBreak="0">
    <w:nsid w:val="2C027980"/>
    <w:multiLevelType w:val="hybridMultilevel"/>
    <w:tmpl w:val="CA4E8AE2"/>
    <w:lvl w:ilvl="0" w:tplc="6C78AB36">
      <w:start w:val="1"/>
      <w:numFmt w:val="decimal"/>
      <w:lvlText w:val="%1."/>
      <w:lvlJc w:val="left"/>
      <w:pPr>
        <w:ind w:left="935" w:hanging="812"/>
      </w:pPr>
      <w:rPr>
        <w:rFonts w:ascii="Lucida Sans Unicode" w:eastAsia="Lucida Sans Unicode" w:hAnsi="Lucida Sans Unicode" w:cs="Lucida Sans Unicode" w:hint="default"/>
        <w:color w:val="2CA1BE"/>
        <w:w w:val="101"/>
        <w:sz w:val="35"/>
        <w:szCs w:val="35"/>
        <w:lang w:val="en-US" w:eastAsia="en-US" w:bidi="ar-SA"/>
      </w:rPr>
    </w:lvl>
    <w:lvl w:ilvl="1" w:tplc="C060A536">
      <w:numFmt w:val="bullet"/>
      <w:lvlText w:val="🞂"/>
      <w:lvlJc w:val="left"/>
      <w:pPr>
        <w:ind w:left="297" w:hanging="404"/>
      </w:pPr>
      <w:rPr>
        <w:rFonts w:ascii="Microsoft Sans Serif" w:eastAsia="Microsoft Sans Serif" w:hAnsi="Microsoft Sans Serif" w:cs="Microsoft Sans Serif" w:hint="default"/>
        <w:color w:val="2CA1BE"/>
        <w:w w:val="52"/>
        <w:sz w:val="37"/>
        <w:szCs w:val="37"/>
        <w:lang w:val="en-US" w:eastAsia="en-US" w:bidi="ar-SA"/>
      </w:rPr>
    </w:lvl>
    <w:lvl w:ilvl="2" w:tplc="A398ADA0">
      <w:numFmt w:val="bullet"/>
      <w:lvlText w:val="•"/>
      <w:lvlJc w:val="left"/>
      <w:pPr>
        <w:ind w:left="2337" w:hanging="404"/>
      </w:pPr>
      <w:rPr>
        <w:rFonts w:hint="default"/>
        <w:lang w:val="en-US" w:eastAsia="en-US" w:bidi="ar-SA"/>
      </w:rPr>
    </w:lvl>
    <w:lvl w:ilvl="3" w:tplc="52AE4792">
      <w:numFmt w:val="bullet"/>
      <w:lvlText w:val="•"/>
      <w:lvlJc w:val="left"/>
      <w:pPr>
        <w:ind w:left="3735" w:hanging="404"/>
      </w:pPr>
      <w:rPr>
        <w:rFonts w:hint="default"/>
        <w:lang w:val="en-US" w:eastAsia="en-US" w:bidi="ar-SA"/>
      </w:rPr>
    </w:lvl>
    <w:lvl w:ilvl="4" w:tplc="08D40E12">
      <w:numFmt w:val="bullet"/>
      <w:lvlText w:val="•"/>
      <w:lvlJc w:val="left"/>
      <w:pPr>
        <w:ind w:left="5133" w:hanging="404"/>
      </w:pPr>
      <w:rPr>
        <w:rFonts w:hint="default"/>
        <w:lang w:val="en-US" w:eastAsia="en-US" w:bidi="ar-SA"/>
      </w:rPr>
    </w:lvl>
    <w:lvl w:ilvl="5" w:tplc="09986FE6">
      <w:numFmt w:val="bullet"/>
      <w:lvlText w:val="•"/>
      <w:lvlJc w:val="left"/>
      <w:pPr>
        <w:ind w:left="6531" w:hanging="404"/>
      </w:pPr>
      <w:rPr>
        <w:rFonts w:hint="default"/>
        <w:lang w:val="en-US" w:eastAsia="en-US" w:bidi="ar-SA"/>
      </w:rPr>
    </w:lvl>
    <w:lvl w:ilvl="6" w:tplc="565A28AC">
      <w:numFmt w:val="bullet"/>
      <w:lvlText w:val="•"/>
      <w:lvlJc w:val="left"/>
      <w:pPr>
        <w:ind w:left="7928" w:hanging="404"/>
      </w:pPr>
      <w:rPr>
        <w:rFonts w:hint="default"/>
        <w:lang w:val="en-US" w:eastAsia="en-US" w:bidi="ar-SA"/>
      </w:rPr>
    </w:lvl>
    <w:lvl w:ilvl="7" w:tplc="D43A71A2">
      <w:numFmt w:val="bullet"/>
      <w:lvlText w:val="•"/>
      <w:lvlJc w:val="left"/>
      <w:pPr>
        <w:ind w:left="9326" w:hanging="404"/>
      </w:pPr>
      <w:rPr>
        <w:rFonts w:hint="default"/>
        <w:lang w:val="en-US" w:eastAsia="en-US" w:bidi="ar-SA"/>
      </w:rPr>
    </w:lvl>
    <w:lvl w:ilvl="8" w:tplc="BD1A2CA2">
      <w:numFmt w:val="bullet"/>
      <w:lvlText w:val="•"/>
      <w:lvlJc w:val="left"/>
      <w:pPr>
        <w:ind w:left="10724" w:hanging="404"/>
      </w:pPr>
      <w:rPr>
        <w:rFonts w:hint="default"/>
        <w:lang w:val="en-US" w:eastAsia="en-US" w:bidi="ar-SA"/>
      </w:rPr>
    </w:lvl>
  </w:abstractNum>
  <w:abstractNum w:abstractNumId="9" w15:restartNumberingAfterBreak="0">
    <w:nsid w:val="2D8626AD"/>
    <w:multiLevelType w:val="hybridMultilevel"/>
    <w:tmpl w:val="D1125F48"/>
    <w:lvl w:ilvl="0" w:tplc="C9AA36C6">
      <w:numFmt w:val="bullet"/>
      <w:lvlText w:val=""/>
      <w:lvlJc w:val="left"/>
      <w:pPr>
        <w:ind w:left="820" w:hanging="360"/>
      </w:pPr>
      <w:rPr>
        <w:rFonts w:ascii="Wingdings" w:eastAsia="Wingdings" w:hAnsi="Wingdings" w:cs="Wingdings" w:hint="default"/>
        <w:color w:val="212121"/>
        <w:w w:val="99"/>
        <w:sz w:val="32"/>
        <w:szCs w:val="32"/>
        <w:lang w:val="en-US" w:eastAsia="en-US" w:bidi="ar-SA"/>
      </w:rPr>
    </w:lvl>
    <w:lvl w:ilvl="1" w:tplc="C4BABC14">
      <w:numFmt w:val="bullet"/>
      <w:lvlText w:val="•"/>
      <w:lvlJc w:val="left"/>
      <w:pPr>
        <w:ind w:left="1662" w:hanging="360"/>
      </w:pPr>
      <w:rPr>
        <w:rFonts w:hint="default"/>
        <w:lang w:val="en-US" w:eastAsia="en-US" w:bidi="ar-SA"/>
      </w:rPr>
    </w:lvl>
    <w:lvl w:ilvl="2" w:tplc="CD1C3C12">
      <w:numFmt w:val="bullet"/>
      <w:lvlText w:val="•"/>
      <w:lvlJc w:val="left"/>
      <w:pPr>
        <w:ind w:left="2505" w:hanging="360"/>
      </w:pPr>
      <w:rPr>
        <w:rFonts w:hint="default"/>
        <w:lang w:val="en-US" w:eastAsia="en-US" w:bidi="ar-SA"/>
      </w:rPr>
    </w:lvl>
    <w:lvl w:ilvl="3" w:tplc="D4EA8DCA">
      <w:numFmt w:val="bullet"/>
      <w:lvlText w:val="•"/>
      <w:lvlJc w:val="left"/>
      <w:pPr>
        <w:ind w:left="3347" w:hanging="360"/>
      </w:pPr>
      <w:rPr>
        <w:rFonts w:hint="default"/>
        <w:lang w:val="en-US" w:eastAsia="en-US" w:bidi="ar-SA"/>
      </w:rPr>
    </w:lvl>
    <w:lvl w:ilvl="4" w:tplc="0CCC4B0A">
      <w:numFmt w:val="bullet"/>
      <w:lvlText w:val="•"/>
      <w:lvlJc w:val="left"/>
      <w:pPr>
        <w:ind w:left="4190" w:hanging="360"/>
      </w:pPr>
      <w:rPr>
        <w:rFonts w:hint="default"/>
        <w:lang w:val="en-US" w:eastAsia="en-US" w:bidi="ar-SA"/>
      </w:rPr>
    </w:lvl>
    <w:lvl w:ilvl="5" w:tplc="3EA23CC6">
      <w:numFmt w:val="bullet"/>
      <w:lvlText w:val="•"/>
      <w:lvlJc w:val="left"/>
      <w:pPr>
        <w:ind w:left="5033" w:hanging="360"/>
      </w:pPr>
      <w:rPr>
        <w:rFonts w:hint="default"/>
        <w:lang w:val="en-US" w:eastAsia="en-US" w:bidi="ar-SA"/>
      </w:rPr>
    </w:lvl>
    <w:lvl w:ilvl="6" w:tplc="E75E828E">
      <w:numFmt w:val="bullet"/>
      <w:lvlText w:val="•"/>
      <w:lvlJc w:val="left"/>
      <w:pPr>
        <w:ind w:left="5875" w:hanging="360"/>
      </w:pPr>
      <w:rPr>
        <w:rFonts w:hint="default"/>
        <w:lang w:val="en-US" w:eastAsia="en-US" w:bidi="ar-SA"/>
      </w:rPr>
    </w:lvl>
    <w:lvl w:ilvl="7" w:tplc="14D69742">
      <w:numFmt w:val="bullet"/>
      <w:lvlText w:val="•"/>
      <w:lvlJc w:val="left"/>
      <w:pPr>
        <w:ind w:left="6718" w:hanging="360"/>
      </w:pPr>
      <w:rPr>
        <w:rFonts w:hint="default"/>
        <w:lang w:val="en-US" w:eastAsia="en-US" w:bidi="ar-SA"/>
      </w:rPr>
    </w:lvl>
    <w:lvl w:ilvl="8" w:tplc="59DE32D0">
      <w:numFmt w:val="bullet"/>
      <w:lvlText w:val="•"/>
      <w:lvlJc w:val="left"/>
      <w:pPr>
        <w:ind w:left="7561" w:hanging="360"/>
      </w:pPr>
      <w:rPr>
        <w:rFonts w:hint="default"/>
        <w:lang w:val="en-US" w:eastAsia="en-US" w:bidi="ar-SA"/>
      </w:rPr>
    </w:lvl>
  </w:abstractNum>
  <w:abstractNum w:abstractNumId="10" w15:restartNumberingAfterBreak="0">
    <w:nsid w:val="37190AB9"/>
    <w:multiLevelType w:val="hybridMultilevel"/>
    <w:tmpl w:val="0F3835E8"/>
    <w:lvl w:ilvl="0" w:tplc="67FCB58E">
      <w:numFmt w:val="bullet"/>
      <w:lvlText w:val="•"/>
      <w:lvlJc w:val="left"/>
      <w:pPr>
        <w:ind w:left="100" w:hanging="216"/>
      </w:pPr>
      <w:rPr>
        <w:rFonts w:ascii="Times New Roman" w:eastAsia="Times New Roman" w:hAnsi="Times New Roman" w:cs="Times New Roman" w:hint="default"/>
        <w:b w:val="0"/>
        <w:bCs w:val="0"/>
        <w:i w:val="0"/>
        <w:iCs w:val="0"/>
        <w:w w:val="100"/>
        <w:sz w:val="36"/>
        <w:szCs w:val="36"/>
        <w:lang w:val="en-US" w:eastAsia="en-US" w:bidi="ar-SA"/>
      </w:rPr>
    </w:lvl>
    <w:lvl w:ilvl="1" w:tplc="B8508578">
      <w:numFmt w:val="bullet"/>
      <w:lvlText w:val="•"/>
      <w:lvlJc w:val="left"/>
      <w:pPr>
        <w:ind w:left="1134" w:hanging="216"/>
      </w:pPr>
      <w:rPr>
        <w:rFonts w:hint="default"/>
        <w:lang w:val="en-US" w:eastAsia="en-US" w:bidi="ar-SA"/>
      </w:rPr>
    </w:lvl>
    <w:lvl w:ilvl="2" w:tplc="C152195A">
      <w:numFmt w:val="bullet"/>
      <w:lvlText w:val="•"/>
      <w:lvlJc w:val="left"/>
      <w:pPr>
        <w:ind w:left="2168" w:hanging="216"/>
      </w:pPr>
      <w:rPr>
        <w:rFonts w:hint="default"/>
        <w:lang w:val="en-US" w:eastAsia="en-US" w:bidi="ar-SA"/>
      </w:rPr>
    </w:lvl>
    <w:lvl w:ilvl="3" w:tplc="D9CA9D54">
      <w:numFmt w:val="bullet"/>
      <w:lvlText w:val="•"/>
      <w:lvlJc w:val="left"/>
      <w:pPr>
        <w:ind w:left="3202" w:hanging="216"/>
      </w:pPr>
      <w:rPr>
        <w:rFonts w:hint="default"/>
        <w:lang w:val="en-US" w:eastAsia="en-US" w:bidi="ar-SA"/>
      </w:rPr>
    </w:lvl>
    <w:lvl w:ilvl="4" w:tplc="08C85F66">
      <w:numFmt w:val="bullet"/>
      <w:lvlText w:val="•"/>
      <w:lvlJc w:val="left"/>
      <w:pPr>
        <w:ind w:left="4236" w:hanging="216"/>
      </w:pPr>
      <w:rPr>
        <w:rFonts w:hint="default"/>
        <w:lang w:val="en-US" w:eastAsia="en-US" w:bidi="ar-SA"/>
      </w:rPr>
    </w:lvl>
    <w:lvl w:ilvl="5" w:tplc="49EA0AF4">
      <w:numFmt w:val="bullet"/>
      <w:lvlText w:val="•"/>
      <w:lvlJc w:val="left"/>
      <w:pPr>
        <w:ind w:left="5270" w:hanging="216"/>
      </w:pPr>
      <w:rPr>
        <w:rFonts w:hint="default"/>
        <w:lang w:val="en-US" w:eastAsia="en-US" w:bidi="ar-SA"/>
      </w:rPr>
    </w:lvl>
    <w:lvl w:ilvl="6" w:tplc="76B6BB6E">
      <w:numFmt w:val="bullet"/>
      <w:lvlText w:val="•"/>
      <w:lvlJc w:val="left"/>
      <w:pPr>
        <w:ind w:left="6304" w:hanging="216"/>
      </w:pPr>
      <w:rPr>
        <w:rFonts w:hint="default"/>
        <w:lang w:val="en-US" w:eastAsia="en-US" w:bidi="ar-SA"/>
      </w:rPr>
    </w:lvl>
    <w:lvl w:ilvl="7" w:tplc="085AB5FE">
      <w:numFmt w:val="bullet"/>
      <w:lvlText w:val="•"/>
      <w:lvlJc w:val="left"/>
      <w:pPr>
        <w:ind w:left="7338" w:hanging="216"/>
      </w:pPr>
      <w:rPr>
        <w:rFonts w:hint="default"/>
        <w:lang w:val="en-US" w:eastAsia="en-US" w:bidi="ar-SA"/>
      </w:rPr>
    </w:lvl>
    <w:lvl w:ilvl="8" w:tplc="703E524E">
      <w:numFmt w:val="bullet"/>
      <w:lvlText w:val="•"/>
      <w:lvlJc w:val="left"/>
      <w:pPr>
        <w:ind w:left="8372" w:hanging="216"/>
      </w:pPr>
      <w:rPr>
        <w:rFonts w:hint="default"/>
        <w:lang w:val="en-US" w:eastAsia="en-US" w:bidi="ar-SA"/>
      </w:rPr>
    </w:lvl>
  </w:abstractNum>
  <w:abstractNum w:abstractNumId="11" w15:restartNumberingAfterBreak="0">
    <w:nsid w:val="379D52CF"/>
    <w:multiLevelType w:val="hybridMultilevel"/>
    <w:tmpl w:val="1B5AB348"/>
    <w:lvl w:ilvl="0" w:tplc="1FAA15C0">
      <w:numFmt w:val="bullet"/>
      <w:lvlText w:val="•"/>
      <w:lvlJc w:val="left"/>
      <w:pPr>
        <w:ind w:left="100" w:hanging="401"/>
      </w:pPr>
      <w:rPr>
        <w:rFonts w:ascii="Arial" w:eastAsia="Arial" w:hAnsi="Arial" w:cs="Arial" w:hint="default"/>
        <w:w w:val="10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7D4D9E"/>
    <w:multiLevelType w:val="hybridMultilevel"/>
    <w:tmpl w:val="CBBA12E0"/>
    <w:lvl w:ilvl="0" w:tplc="04090001">
      <w:start w:val="1"/>
      <w:numFmt w:val="bullet"/>
      <w:lvlText w:val=""/>
      <w:lvlJc w:val="left"/>
      <w:pPr>
        <w:ind w:left="996" w:hanging="360"/>
      </w:pPr>
      <w:rPr>
        <w:rFonts w:ascii="Symbol" w:hAnsi="Symbol" w:hint="default"/>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13" w15:restartNumberingAfterBreak="0">
    <w:nsid w:val="3B766B6F"/>
    <w:multiLevelType w:val="hybridMultilevel"/>
    <w:tmpl w:val="DCE4C3CE"/>
    <w:lvl w:ilvl="0" w:tplc="04090001">
      <w:start w:val="1"/>
      <w:numFmt w:val="bullet"/>
      <w:lvlText w:val=""/>
      <w:lvlJc w:val="left"/>
      <w:pPr>
        <w:ind w:left="-2" w:hanging="360"/>
      </w:pPr>
      <w:rPr>
        <w:rFonts w:ascii="Symbol" w:hAnsi="Symbol" w:hint="default"/>
      </w:rPr>
    </w:lvl>
    <w:lvl w:ilvl="1" w:tplc="04090003" w:tentative="1">
      <w:start w:val="1"/>
      <w:numFmt w:val="bullet"/>
      <w:lvlText w:val="o"/>
      <w:lvlJc w:val="left"/>
      <w:pPr>
        <w:ind w:left="718" w:hanging="360"/>
      </w:pPr>
      <w:rPr>
        <w:rFonts w:ascii="Courier New" w:hAnsi="Courier New" w:cs="Courier New" w:hint="default"/>
      </w:rPr>
    </w:lvl>
    <w:lvl w:ilvl="2" w:tplc="04090005" w:tentative="1">
      <w:start w:val="1"/>
      <w:numFmt w:val="bullet"/>
      <w:lvlText w:val=""/>
      <w:lvlJc w:val="left"/>
      <w:pPr>
        <w:ind w:left="1438" w:hanging="360"/>
      </w:pPr>
      <w:rPr>
        <w:rFonts w:ascii="Wingdings" w:hAnsi="Wingdings" w:hint="default"/>
      </w:rPr>
    </w:lvl>
    <w:lvl w:ilvl="3" w:tplc="04090001" w:tentative="1">
      <w:start w:val="1"/>
      <w:numFmt w:val="bullet"/>
      <w:lvlText w:val=""/>
      <w:lvlJc w:val="left"/>
      <w:pPr>
        <w:ind w:left="2158" w:hanging="360"/>
      </w:pPr>
      <w:rPr>
        <w:rFonts w:ascii="Symbol" w:hAnsi="Symbol" w:hint="default"/>
      </w:rPr>
    </w:lvl>
    <w:lvl w:ilvl="4" w:tplc="04090003" w:tentative="1">
      <w:start w:val="1"/>
      <w:numFmt w:val="bullet"/>
      <w:lvlText w:val="o"/>
      <w:lvlJc w:val="left"/>
      <w:pPr>
        <w:ind w:left="2878" w:hanging="360"/>
      </w:pPr>
      <w:rPr>
        <w:rFonts w:ascii="Courier New" w:hAnsi="Courier New" w:cs="Courier New" w:hint="default"/>
      </w:rPr>
    </w:lvl>
    <w:lvl w:ilvl="5" w:tplc="04090005" w:tentative="1">
      <w:start w:val="1"/>
      <w:numFmt w:val="bullet"/>
      <w:lvlText w:val=""/>
      <w:lvlJc w:val="left"/>
      <w:pPr>
        <w:ind w:left="3598" w:hanging="360"/>
      </w:pPr>
      <w:rPr>
        <w:rFonts w:ascii="Wingdings" w:hAnsi="Wingdings" w:hint="default"/>
      </w:rPr>
    </w:lvl>
    <w:lvl w:ilvl="6" w:tplc="04090001" w:tentative="1">
      <w:start w:val="1"/>
      <w:numFmt w:val="bullet"/>
      <w:lvlText w:val=""/>
      <w:lvlJc w:val="left"/>
      <w:pPr>
        <w:ind w:left="4318" w:hanging="360"/>
      </w:pPr>
      <w:rPr>
        <w:rFonts w:ascii="Symbol" w:hAnsi="Symbol" w:hint="default"/>
      </w:rPr>
    </w:lvl>
    <w:lvl w:ilvl="7" w:tplc="04090003" w:tentative="1">
      <w:start w:val="1"/>
      <w:numFmt w:val="bullet"/>
      <w:lvlText w:val="o"/>
      <w:lvlJc w:val="left"/>
      <w:pPr>
        <w:ind w:left="5038" w:hanging="360"/>
      </w:pPr>
      <w:rPr>
        <w:rFonts w:ascii="Courier New" w:hAnsi="Courier New" w:cs="Courier New" w:hint="default"/>
      </w:rPr>
    </w:lvl>
    <w:lvl w:ilvl="8" w:tplc="04090005" w:tentative="1">
      <w:start w:val="1"/>
      <w:numFmt w:val="bullet"/>
      <w:lvlText w:val=""/>
      <w:lvlJc w:val="left"/>
      <w:pPr>
        <w:ind w:left="5758" w:hanging="360"/>
      </w:pPr>
      <w:rPr>
        <w:rFonts w:ascii="Wingdings" w:hAnsi="Wingdings" w:hint="default"/>
      </w:rPr>
    </w:lvl>
  </w:abstractNum>
  <w:abstractNum w:abstractNumId="14" w15:restartNumberingAfterBreak="0">
    <w:nsid w:val="427A0AAD"/>
    <w:multiLevelType w:val="multilevel"/>
    <w:tmpl w:val="5B4A8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D520A4D"/>
    <w:multiLevelType w:val="hybridMultilevel"/>
    <w:tmpl w:val="5CF0DDAC"/>
    <w:lvl w:ilvl="0" w:tplc="1FAA15C0">
      <w:numFmt w:val="bullet"/>
      <w:lvlText w:val="•"/>
      <w:lvlJc w:val="left"/>
      <w:pPr>
        <w:ind w:left="526" w:hanging="401"/>
      </w:pPr>
      <w:rPr>
        <w:rFonts w:ascii="Arial" w:eastAsia="Arial" w:hAnsi="Arial" w:cs="Arial" w:hint="default"/>
        <w:w w:val="100"/>
        <w:lang w:val="en-US" w:eastAsia="en-US" w:bidi="ar-SA"/>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15:restartNumberingAfterBreak="0">
    <w:nsid w:val="4F9121D0"/>
    <w:multiLevelType w:val="multilevel"/>
    <w:tmpl w:val="D5548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3F1AB6"/>
    <w:multiLevelType w:val="hybridMultilevel"/>
    <w:tmpl w:val="CC86E724"/>
    <w:lvl w:ilvl="0" w:tplc="04090001">
      <w:start w:val="1"/>
      <w:numFmt w:val="bullet"/>
      <w:lvlText w:val=""/>
      <w:lvlJc w:val="left"/>
      <w:pPr>
        <w:ind w:left="996" w:hanging="360"/>
      </w:pPr>
      <w:rPr>
        <w:rFonts w:ascii="Symbol" w:hAnsi="Symbol" w:hint="default"/>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18" w15:restartNumberingAfterBreak="0">
    <w:nsid w:val="54D701A9"/>
    <w:multiLevelType w:val="hybridMultilevel"/>
    <w:tmpl w:val="119E4A70"/>
    <w:lvl w:ilvl="0" w:tplc="D7B490A6">
      <w:start w:val="1"/>
      <w:numFmt w:val="bullet"/>
      <w:lvlText w:val=""/>
      <w:lvlJc w:val="left"/>
      <w:pPr>
        <w:ind w:left="862" w:hanging="360"/>
      </w:pPr>
      <w:rPr>
        <w:rFonts w:ascii="Wingdings" w:hAnsi="Wingdings" w:hint="default"/>
        <w:color w:val="FF0000"/>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15:restartNumberingAfterBreak="0">
    <w:nsid w:val="59F66B89"/>
    <w:multiLevelType w:val="hybridMultilevel"/>
    <w:tmpl w:val="35F21782"/>
    <w:lvl w:ilvl="0" w:tplc="7B24B690">
      <w:start w:val="1"/>
      <w:numFmt w:val="decimal"/>
      <w:lvlText w:val="%1."/>
      <w:lvlJc w:val="left"/>
      <w:pPr>
        <w:ind w:left="720" w:hanging="360"/>
      </w:pPr>
      <w:rPr>
        <w:b/>
        <w:bCs/>
        <w:color w:val="FF00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35207F"/>
    <w:multiLevelType w:val="hybridMultilevel"/>
    <w:tmpl w:val="CE32CB60"/>
    <w:lvl w:ilvl="0" w:tplc="AA4EF09C">
      <w:numFmt w:val="bullet"/>
      <w:lvlText w:val=""/>
      <w:lvlJc w:val="left"/>
      <w:pPr>
        <w:ind w:left="820" w:hanging="360"/>
      </w:pPr>
      <w:rPr>
        <w:rFonts w:ascii="Symbol" w:eastAsia="Symbol" w:hAnsi="Symbol" w:cs="Symbol" w:hint="default"/>
        <w:color w:val="212121"/>
        <w:w w:val="99"/>
        <w:sz w:val="32"/>
        <w:szCs w:val="32"/>
        <w:lang w:val="en-US" w:eastAsia="en-US" w:bidi="ar-SA"/>
      </w:rPr>
    </w:lvl>
    <w:lvl w:ilvl="1" w:tplc="22E27B52">
      <w:numFmt w:val="bullet"/>
      <w:lvlText w:val="•"/>
      <w:lvlJc w:val="left"/>
      <w:pPr>
        <w:ind w:left="1662" w:hanging="360"/>
      </w:pPr>
      <w:rPr>
        <w:rFonts w:hint="default"/>
        <w:lang w:val="en-US" w:eastAsia="en-US" w:bidi="ar-SA"/>
      </w:rPr>
    </w:lvl>
    <w:lvl w:ilvl="2" w:tplc="952A0B26">
      <w:numFmt w:val="bullet"/>
      <w:lvlText w:val="•"/>
      <w:lvlJc w:val="left"/>
      <w:pPr>
        <w:ind w:left="2505" w:hanging="360"/>
      </w:pPr>
      <w:rPr>
        <w:rFonts w:hint="default"/>
        <w:lang w:val="en-US" w:eastAsia="en-US" w:bidi="ar-SA"/>
      </w:rPr>
    </w:lvl>
    <w:lvl w:ilvl="3" w:tplc="2A186362">
      <w:numFmt w:val="bullet"/>
      <w:lvlText w:val="•"/>
      <w:lvlJc w:val="left"/>
      <w:pPr>
        <w:ind w:left="3347" w:hanging="360"/>
      </w:pPr>
      <w:rPr>
        <w:rFonts w:hint="default"/>
        <w:lang w:val="en-US" w:eastAsia="en-US" w:bidi="ar-SA"/>
      </w:rPr>
    </w:lvl>
    <w:lvl w:ilvl="4" w:tplc="087E3DF4">
      <w:numFmt w:val="bullet"/>
      <w:lvlText w:val="•"/>
      <w:lvlJc w:val="left"/>
      <w:pPr>
        <w:ind w:left="4190" w:hanging="360"/>
      </w:pPr>
      <w:rPr>
        <w:rFonts w:hint="default"/>
        <w:lang w:val="en-US" w:eastAsia="en-US" w:bidi="ar-SA"/>
      </w:rPr>
    </w:lvl>
    <w:lvl w:ilvl="5" w:tplc="4702A55A">
      <w:numFmt w:val="bullet"/>
      <w:lvlText w:val="•"/>
      <w:lvlJc w:val="left"/>
      <w:pPr>
        <w:ind w:left="5033" w:hanging="360"/>
      </w:pPr>
      <w:rPr>
        <w:rFonts w:hint="default"/>
        <w:lang w:val="en-US" w:eastAsia="en-US" w:bidi="ar-SA"/>
      </w:rPr>
    </w:lvl>
    <w:lvl w:ilvl="6" w:tplc="FC1C580C">
      <w:numFmt w:val="bullet"/>
      <w:lvlText w:val="•"/>
      <w:lvlJc w:val="left"/>
      <w:pPr>
        <w:ind w:left="5875" w:hanging="360"/>
      </w:pPr>
      <w:rPr>
        <w:rFonts w:hint="default"/>
        <w:lang w:val="en-US" w:eastAsia="en-US" w:bidi="ar-SA"/>
      </w:rPr>
    </w:lvl>
    <w:lvl w:ilvl="7" w:tplc="616E5770">
      <w:numFmt w:val="bullet"/>
      <w:lvlText w:val="•"/>
      <w:lvlJc w:val="left"/>
      <w:pPr>
        <w:ind w:left="6718" w:hanging="360"/>
      </w:pPr>
      <w:rPr>
        <w:rFonts w:hint="default"/>
        <w:lang w:val="en-US" w:eastAsia="en-US" w:bidi="ar-SA"/>
      </w:rPr>
    </w:lvl>
    <w:lvl w:ilvl="8" w:tplc="DE90EE78">
      <w:numFmt w:val="bullet"/>
      <w:lvlText w:val="•"/>
      <w:lvlJc w:val="left"/>
      <w:pPr>
        <w:ind w:left="7561" w:hanging="360"/>
      </w:pPr>
      <w:rPr>
        <w:rFonts w:hint="default"/>
        <w:lang w:val="en-US" w:eastAsia="en-US" w:bidi="ar-SA"/>
      </w:rPr>
    </w:lvl>
  </w:abstractNum>
  <w:abstractNum w:abstractNumId="21" w15:restartNumberingAfterBreak="0">
    <w:nsid w:val="60FC79E5"/>
    <w:multiLevelType w:val="hybridMultilevel"/>
    <w:tmpl w:val="D4A2FFA4"/>
    <w:lvl w:ilvl="0" w:tplc="0409000F">
      <w:start w:val="1"/>
      <w:numFmt w:val="decimal"/>
      <w:lvlText w:val="%1."/>
      <w:lvlJc w:val="left"/>
      <w:pPr>
        <w:ind w:left="358" w:hanging="360"/>
      </w:p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2" w15:restartNumberingAfterBreak="0">
    <w:nsid w:val="625D5D2C"/>
    <w:multiLevelType w:val="hybridMultilevel"/>
    <w:tmpl w:val="7812A65A"/>
    <w:lvl w:ilvl="0" w:tplc="04090001">
      <w:start w:val="1"/>
      <w:numFmt w:val="bullet"/>
      <w:lvlText w:val=""/>
      <w:lvlJc w:val="left"/>
      <w:pPr>
        <w:ind w:left="996" w:hanging="360"/>
      </w:pPr>
      <w:rPr>
        <w:rFonts w:ascii="Symbol" w:hAnsi="Symbol" w:hint="default"/>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23" w15:restartNumberingAfterBreak="0">
    <w:nsid w:val="6C774E9E"/>
    <w:multiLevelType w:val="hybridMultilevel"/>
    <w:tmpl w:val="A9546F04"/>
    <w:lvl w:ilvl="0" w:tplc="04090001">
      <w:start w:val="1"/>
      <w:numFmt w:val="bullet"/>
      <w:lvlText w:val=""/>
      <w:lvlJc w:val="left"/>
      <w:pPr>
        <w:ind w:left="996" w:hanging="360"/>
      </w:pPr>
      <w:rPr>
        <w:rFonts w:ascii="Symbol" w:hAnsi="Symbol" w:hint="default"/>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24" w15:restartNumberingAfterBreak="0">
    <w:nsid w:val="6ED36A1E"/>
    <w:multiLevelType w:val="hybridMultilevel"/>
    <w:tmpl w:val="7C2AC0A8"/>
    <w:lvl w:ilvl="0" w:tplc="A67204D0">
      <w:numFmt w:val="bullet"/>
      <w:lvlText w:val=""/>
      <w:lvlJc w:val="left"/>
      <w:pPr>
        <w:ind w:left="820" w:hanging="360"/>
      </w:pPr>
      <w:rPr>
        <w:rFonts w:ascii="Wingdings" w:eastAsia="Wingdings" w:hAnsi="Wingdings" w:cs="Wingdings" w:hint="default"/>
        <w:color w:val="212121"/>
        <w:w w:val="99"/>
        <w:sz w:val="32"/>
        <w:szCs w:val="32"/>
        <w:lang w:val="en-US" w:eastAsia="en-US" w:bidi="ar-SA"/>
      </w:rPr>
    </w:lvl>
    <w:lvl w:ilvl="1" w:tplc="F5DEEA80">
      <w:numFmt w:val="bullet"/>
      <w:lvlText w:val="•"/>
      <w:lvlJc w:val="left"/>
      <w:pPr>
        <w:ind w:left="1662" w:hanging="360"/>
      </w:pPr>
      <w:rPr>
        <w:rFonts w:hint="default"/>
        <w:lang w:val="en-US" w:eastAsia="en-US" w:bidi="ar-SA"/>
      </w:rPr>
    </w:lvl>
    <w:lvl w:ilvl="2" w:tplc="B896EA54">
      <w:numFmt w:val="bullet"/>
      <w:lvlText w:val="•"/>
      <w:lvlJc w:val="left"/>
      <w:pPr>
        <w:ind w:left="2505" w:hanging="360"/>
      </w:pPr>
      <w:rPr>
        <w:rFonts w:hint="default"/>
        <w:lang w:val="en-US" w:eastAsia="en-US" w:bidi="ar-SA"/>
      </w:rPr>
    </w:lvl>
    <w:lvl w:ilvl="3" w:tplc="47087D16">
      <w:numFmt w:val="bullet"/>
      <w:lvlText w:val="•"/>
      <w:lvlJc w:val="left"/>
      <w:pPr>
        <w:ind w:left="3347" w:hanging="360"/>
      </w:pPr>
      <w:rPr>
        <w:rFonts w:hint="default"/>
        <w:lang w:val="en-US" w:eastAsia="en-US" w:bidi="ar-SA"/>
      </w:rPr>
    </w:lvl>
    <w:lvl w:ilvl="4" w:tplc="3DCC2DFC">
      <w:numFmt w:val="bullet"/>
      <w:lvlText w:val="•"/>
      <w:lvlJc w:val="left"/>
      <w:pPr>
        <w:ind w:left="4190" w:hanging="360"/>
      </w:pPr>
      <w:rPr>
        <w:rFonts w:hint="default"/>
        <w:lang w:val="en-US" w:eastAsia="en-US" w:bidi="ar-SA"/>
      </w:rPr>
    </w:lvl>
    <w:lvl w:ilvl="5" w:tplc="77CC50A8">
      <w:numFmt w:val="bullet"/>
      <w:lvlText w:val="•"/>
      <w:lvlJc w:val="left"/>
      <w:pPr>
        <w:ind w:left="5033" w:hanging="360"/>
      </w:pPr>
      <w:rPr>
        <w:rFonts w:hint="default"/>
        <w:lang w:val="en-US" w:eastAsia="en-US" w:bidi="ar-SA"/>
      </w:rPr>
    </w:lvl>
    <w:lvl w:ilvl="6" w:tplc="CA6C2F7C">
      <w:numFmt w:val="bullet"/>
      <w:lvlText w:val="•"/>
      <w:lvlJc w:val="left"/>
      <w:pPr>
        <w:ind w:left="5875" w:hanging="360"/>
      </w:pPr>
      <w:rPr>
        <w:rFonts w:hint="default"/>
        <w:lang w:val="en-US" w:eastAsia="en-US" w:bidi="ar-SA"/>
      </w:rPr>
    </w:lvl>
    <w:lvl w:ilvl="7" w:tplc="1F4E3538">
      <w:numFmt w:val="bullet"/>
      <w:lvlText w:val="•"/>
      <w:lvlJc w:val="left"/>
      <w:pPr>
        <w:ind w:left="6718" w:hanging="360"/>
      </w:pPr>
      <w:rPr>
        <w:rFonts w:hint="default"/>
        <w:lang w:val="en-US" w:eastAsia="en-US" w:bidi="ar-SA"/>
      </w:rPr>
    </w:lvl>
    <w:lvl w:ilvl="8" w:tplc="FBCE9716">
      <w:numFmt w:val="bullet"/>
      <w:lvlText w:val="•"/>
      <w:lvlJc w:val="left"/>
      <w:pPr>
        <w:ind w:left="7561" w:hanging="360"/>
      </w:pPr>
      <w:rPr>
        <w:rFonts w:hint="default"/>
        <w:lang w:val="en-US" w:eastAsia="en-US" w:bidi="ar-SA"/>
      </w:rPr>
    </w:lvl>
  </w:abstractNum>
  <w:abstractNum w:abstractNumId="25" w15:restartNumberingAfterBreak="0">
    <w:nsid w:val="71DD01E1"/>
    <w:multiLevelType w:val="hybridMultilevel"/>
    <w:tmpl w:val="1A547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6B1BAA"/>
    <w:multiLevelType w:val="hybridMultilevel"/>
    <w:tmpl w:val="E20C6C5A"/>
    <w:lvl w:ilvl="0" w:tplc="16F415C8">
      <w:numFmt w:val="bullet"/>
      <w:lvlText w:val="🞂"/>
      <w:lvlJc w:val="left"/>
      <w:pPr>
        <w:ind w:left="680" w:hanging="404"/>
      </w:pPr>
      <w:rPr>
        <w:rFonts w:hint="default"/>
        <w:w w:val="54"/>
        <w:lang w:val="en-US" w:eastAsia="en-US" w:bidi="ar-SA"/>
      </w:rPr>
    </w:lvl>
    <w:lvl w:ilvl="1" w:tplc="0374EE90">
      <w:numFmt w:val="bullet"/>
      <w:lvlText w:val="•"/>
      <w:lvlJc w:val="left"/>
      <w:pPr>
        <w:ind w:left="1962" w:hanging="404"/>
      </w:pPr>
      <w:rPr>
        <w:rFonts w:hint="default"/>
        <w:lang w:val="en-US" w:eastAsia="en-US" w:bidi="ar-SA"/>
      </w:rPr>
    </w:lvl>
    <w:lvl w:ilvl="2" w:tplc="B594A438">
      <w:numFmt w:val="bullet"/>
      <w:lvlText w:val="•"/>
      <w:lvlJc w:val="left"/>
      <w:pPr>
        <w:ind w:left="3244" w:hanging="404"/>
      </w:pPr>
      <w:rPr>
        <w:rFonts w:hint="default"/>
        <w:lang w:val="en-US" w:eastAsia="en-US" w:bidi="ar-SA"/>
      </w:rPr>
    </w:lvl>
    <w:lvl w:ilvl="3" w:tplc="81C49BA4">
      <w:numFmt w:val="bullet"/>
      <w:lvlText w:val="•"/>
      <w:lvlJc w:val="left"/>
      <w:pPr>
        <w:ind w:left="4526" w:hanging="404"/>
      </w:pPr>
      <w:rPr>
        <w:rFonts w:hint="default"/>
        <w:lang w:val="en-US" w:eastAsia="en-US" w:bidi="ar-SA"/>
      </w:rPr>
    </w:lvl>
    <w:lvl w:ilvl="4" w:tplc="576C49FE">
      <w:numFmt w:val="bullet"/>
      <w:lvlText w:val="•"/>
      <w:lvlJc w:val="left"/>
      <w:pPr>
        <w:ind w:left="5808" w:hanging="404"/>
      </w:pPr>
      <w:rPr>
        <w:rFonts w:hint="default"/>
        <w:lang w:val="en-US" w:eastAsia="en-US" w:bidi="ar-SA"/>
      </w:rPr>
    </w:lvl>
    <w:lvl w:ilvl="5" w:tplc="20B8A32E">
      <w:numFmt w:val="bullet"/>
      <w:lvlText w:val="•"/>
      <w:lvlJc w:val="left"/>
      <w:pPr>
        <w:ind w:left="7090" w:hanging="404"/>
      </w:pPr>
      <w:rPr>
        <w:rFonts w:hint="default"/>
        <w:lang w:val="en-US" w:eastAsia="en-US" w:bidi="ar-SA"/>
      </w:rPr>
    </w:lvl>
    <w:lvl w:ilvl="6" w:tplc="973C5A3C">
      <w:numFmt w:val="bullet"/>
      <w:lvlText w:val="•"/>
      <w:lvlJc w:val="left"/>
      <w:pPr>
        <w:ind w:left="8372" w:hanging="404"/>
      </w:pPr>
      <w:rPr>
        <w:rFonts w:hint="default"/>
        <w:lang w:val="en-US" w:eastAsia="en-US" w:bidi="ar-SA"/>
      </w:rPr>
    </w:lvl>
    <w:lvl w:ilvl="7" w:tplc="2702DDCC">
      <w:numFmt w:val="bullet"/>
      <w:lvlText w:val="•"/>
      <w:lvlJc w:val="left"/>
      <w:pPr>
        <w:ind w:left="9654" w:hanging="404"/>
      </w:pPr>
      <w:rPr>
        <w:rFonts w:hint="default"/>
        <w:lang w:val="en-US" w:eastAsia="en-US" w:bidi="ar-SA"/>
      </w:rPr>
    </w:lvl>
    <w:lvl w:ilvl="8" w:tplc="5B2410DC">
      <w:numFmt w:val="bullet"/>
      <w:lvlText w:val="•"/>
      <w:lvlJc w:val="left"/>
      <w:pPr>
        <w:ind w:left="10936" w:hanging="404"/>
      </w:pPr>
      <w:rPr>
        <w:rFonts w:hint="default"/>
        <w:lang w:val="en-US" w:eastAsia="en-US" w:bidi="ar-SA"/>
      </w:rPr>
    </w:lvl>
  </w:abstractNum>
  <w:abstractNum w:abstractNumId="27" w15:restartNumberingAfterBreak="0">
    <w:nsid w:val="794063AA"/>
    <w:multiLevelType w:val="hybridMultilevel"/>
    <w:tmpl w:val="2FB0BE7C"/>
    <w:lvl w:ilvl="0" w:tplc="0409000F">
      <w:start w:val="1"/>
      <w:numFmt w:val="decimal"/>
      <w:lvlText w:val="%1."/>
      <w:lvlJc w:val="left"/>
      <w:pPr>
        <w:ind w:left="-2" w:hanging="360"/>
      </w:pPr>
      <w:rPr>
        <w:rFonts w:hint="default"/>
      </w:rPr>
    </w:lvl>
    <w:lvl w:ilvl="1" w:tplc="FFFFFFFF" w:tentative="1">
      <w:start w:val="1"/>
      <w:numFmt w:val="bullet"/>
      <w:lvlText w:val="o"/>
      <w:lvlJc w:val="left"/>
      <w:pPr>
        <w:ind w:left="718" w:hanging="360"/>
      </w:pPr>
      <w:rPr>
        <w:rFonts w:ascii="Courier New" w:hAnsi="Courier New" w:cs="Courier New" w:hint="default"/>
      </w:rPr>
    </w:lvl>
    <w:lvl w:ilvl="2" w:tplc="FFFFFFFF" w:tentative="1">
      <w:start w:val="1"/>
      <w:numFmt w:val="bullet"/>
      <w:lvlText w:val=""/>
      <w:lvlJc w:val="left"/>
      <w:pPr>
        <w:ind w:left="1438" w:hanging="360"/>
      </w:pPr>
      <w:rPr>
        <w:rFonts w:ascii="Wingdings" w:hAnsi="Wingdings" w:hint="default"/>
      </w:rPr>
    </w:lvl>
    <w:lvl w:ilvl="3" w:tplc="FFFFFFFF" w:tentative="1">
      <w:start w:val="1"/>
      <w:numFmt w:val="bullet"/>
      <w:lvlText w:val=""/>
      <w:lvlJc w:val="left"/>
      <w:pPr>
        <w:ind w:left="2158" w:hanging="360"/>
      </w:pPr>
      <w:rPr>
        <w:rFonts w:ascii="Symbol" w:hAnsi="Symbol" w:hint="default"/>
      </w:rPr>
    </w:lvl>
    <w:lvl w:ilvl="4" w:tplc="FFFFFFFF" w:tentative="1">
      <w:start w:val="1"/>
      <w:numFmt w:val="bullet"/>
      <w:lvlText w:val="o"/>
      <w:lvlJc w:val="left"/>
      <w:pPr>
        <w:ind w:left="2878" w:hanging="360"/>
      </w:pPr>
      <w:rPr>
        <w:rFonts w:ascii="Courier New" w:hAnsi="Courier New" w:cs="Courier New" w:hint="default"/>
      </w:rPr>
    </w:lvl>
    <w:lvl w:ilvl="5" w:tplc="FFFFFFFF" w:tentative="1">
      <w:start w:val="1"/>
      <w:numFmt w:val="bullet"/>
      <w:lvlText w:val=""/>
      <w:lvlJc w:val="left"/>
      <w:pPr>
        <w:ind w:left="3598" w:hanging="360"/>
      </w:pPr>
      <w:rPr>
        <w:rFonts w:ascii="Wingdings" w:hAnsi="Wingdings" w:hint="default"/>
      </w:rPr>
    </w:lvl>
    <w:lvl w:ilvl="6" w:tplc="FFFFFFFF" w:tentative="1">
      <w:start w:val="1"/>
      <w:numFmt w:val="bullet"/>
      <w:lvlText w:val=""/>
      <w:lvlJc w:val="left"/>
      <w:pPr>
        <w:ind w:left="4318" w:hanging="360"/>
      </w:pPr>
      <w:rPr>
        <w:rFonts w:ascii="Symbol" w:hAnsi="Symbol" w:hint="default"/>
      </w:rPr>
    </w:lvl>
    <w:lvl w:ilvl="7" w:tplc="FFFFFFFF" w:tentative="1">
      <w:start w:val="1"/>
      <w:numFmt w:val="bullet"/>
      <w:lvlText w:val="o"/>
      <w:lvlJc w:val="left"/>
      <w:pPr>
        <w:ind w:left="5038" w:hanging="360"/>
      </w:pPr>
      <w:rPr>
        <w:rFonts w:ascii="Courier New" w:hAnsi="Courier New" w:cs="Courier New" w:hint="default"/>
      </w:rPr>
    </w:lvl>
    <w:lvl w:ilvl="8" w:tplc="FFFFFFFF" w:tentative="1">
      <w:start w:val="1"/>
      <w:numFmt w:val="bullet"/>
      <w:lvlText w:val=""/>
      <w:lvlJc w:val="left"/>
      <w:pPr>
        <w:ind w:left="5758" w:hanging="360"/>
      </w:pPr>
      <w:rPr>
        <w:rFonts w:ascii="Wingdings" w:hAnsi="Wingdings" w:hint="default"/>
      </w:rPr>
    </w:lvl>
  </w:abstractNum>
  <w:abstractNum w:abstractNumId="28" w15:restartNumberingAfterBreak="0">
    <w:nsid w:val="79FB6944"/>
    <w:multiLevelType w:val="hybridMultilevel"/>
    <w:tmpl w:val="4DFC0BBA"/>
    <w:lvl w:ilvl="0" w:tplc="2FCE6F78">
      <w:numFmt w:val="bullet"/>
      <w:lvlText w:val="🞂"/>
      <w:lvlJc w:val="left"/>
      <w:pPr>
        <w:ind w:left="700" w:hanging="404"/>
      </w:pPr>
      <w:rPr>
        <w:rFonts w:ascii="Microsoft Sans Serif" w:eastAsia="Microsoft Sans Serif" w:hAnsi="Microsoft Sans Serif" w:cs="Microsoft Sans Serif" w:hint="default"/>
        <w:color w:val="2CA1BE"/>
        <w:w w:val="53"/>
        <w:sz w:val="35"/>
        <w:szCs w:val="35"/>
        <w:lang w:val="en-US" w:eastAsia="en-US" w:bidi="ar-SA"/>
      </w:rPr>
    </w:lvl>
    <w:lvl w:ilvl="1" w:tplc="DAC2F472">
      <w:numFmt w:val="bullet"/>
      <w:lvlText w:val="•"/>
      <w:lvlJc w:val="left"/>
      <w:pPr>
        <w:ind w:left="6700" w:hanging="404"/>
      </w:pPr>
      <w:rPr>
        <w:rFonts w:hint="default"/>
        <w:lang w:val="en-US" w:eastAsia="en-US" w:bidi="ar-SA"/>
      </w:rPr>
    </w:lvl>
    <w:lvl w:ilvl="2" w:tplc="66F42176">
      <w:numFmt w:val="bullet"/>
      <w:lvlText w:val="•"/>
      <w:lvlJc w:val="left"/>
      <w:pPr>
        <w:ind w:left="7457" w:hanging="404"/>
      </w:pPr>
      <w:rPr>
        <w:rFonts w:hint="default"/>
        <w:lang w:val="en-US" w:eastAsia="en-US" w:bidi="ar-SA"/>
      </w:rPr>
    </w:lvl>
    <w:lvl w:ilvl="3" w:tplc="24C85C86">
      <w:numFmt w:val="bullet"/>
      <w:lvlText w:val="•"/>
      <w:lvlJc w:val="left"/>
      <w:pPr>
        <w:ind w:left="8215" w:hanging="404"/>
      </w:pPr>
      <w:rPr>
        <w:rFonts w:hint="default"/>
        <w:lang w:val="en-US" w:eastAsia="en-US" w:bidi="ar-SA"/>
      </w:rPr>
    </w:lvl>
    <w:lvl w:ilvl="4" w:tplc="D902DEDC">
      <w:numFmt w:val="bullet"/>
      <w:lvlText w:val="•"/>
      <w:lvlJc w:val="left"/>
      <w:pPr>
        <w:ind w:left="8973" w:hanging="404"/>
      </w:pPr>
      <w:rPr>
        <w:rFonts w:hint="default"/>
        <w:lang w:val="en-US" w:eastAsia="en-US" w:bidi="ar-SA"/>
      </w:rPr>
    </w:lvl>
    <w:lvl w:ilvl="5" w:tplc="631242C4">
      <w:numFmt w:val="bullet"/>
      <w:lvlText w:val="•"/>
      <w:lvlJc w:val="left"/>
      <w:pPr>
        <w:ind w:left="9731" w:hanging="404"/>
      </w:pPr>
      <w:rPr>
        <w:rFonts w:hint="default"/>
        <w:lang w:val="en-US" w:eastAsia="en-US" w:bidi="ar-SA"/>
      </w:rPr>
    </w:lvl>
    <w:lvl w:ilvl="6" w:tplc="D50845F4">
      <w:numFmt w:val="bullet"/>
      <w:lvlText w:val="•"/>
      <w:lvlJc w:val="left"/>
      <w:pPr>
        <w:ind w:left="10488" w:hanging="404"/>
      </w:pPr>
      <w:rPr>
        <w:rFonts w:hint="default"/>
        <w:lang w:val="en-US" w:eastAsia="en-US" w:bidi="ar-SA"/>
      </w:rPr>
    </w:lvl>
    <w:lvl w:ilvl="7" w:tplc="1FF69590">
      <w:numFmt w:val="bullet"/>
      <w:lvlText w:val="•"/>
      <w:lvlJc w:val="left"/>
      <w:pPr>
        <w:ind w:left="11246" w:hanging="404"/>
      </w:pPr>
      <w:rPr>
        <w:rFonts w:hint="default"/>
        <w:lang w:val="en-US" w:eastAsia="en-US" w:bidi="ar-SA"/>
      </w:rPr>
    </w:lvl>
    <w:lvl w:ilvl="8" w:tplc="5C045D6E">
      <w:numFmt w:val="bullet"/>
      <w:lvlText w:val="•"/>
      <w:lvlJc w:val="left"/>
      <w:pPr>
        <w:ind w:left="12004" w:hanging="404"/>
      </w:pPr>
      <w:rPr>
        <w:rFonts w:hint="default"/>
        <w:lang w:val="en-US" w:eastAsia="en-US" w:bidi="ar-SA"/>
      </w:rPr>
    </w:lvl>
  </w:abstractNum>
  <w:abstractNum w:abstractNumId="29" w15:restartNumberingAfterBreak="0">
    <w:nsid w:val="7B7D4A66"/>
    <w:multiLevelType w:val="hybridMultilevel"/>
    <w:tmpl w:val="049E6DAE"/>
    <w:lvl w:ilvl="0" w:tplc="7E2E2F04">
      <w:start w:val="1"/>
      <w:numFmt w:val="decimal"/>
      <w:lvlText w:val="%1."/>
      <w:lvlJc w:val="left"/>
      <w:pPr>
        <w:ind w:left="720" w:hanging="360"/>
      </w:pPr>
      <w:rPr>
        <w:b/>
        <w:bCs/>
        <w:color w:val="FF00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0315612">
    <w:abstractNumId w:val="0"/>
  </w:num>
  <w:num w:numId="2" w16cid:durableId="1316182023">
    <w:abstractNumId w:val="9"/>
  </w:num>
  <w:num w:numId="3" w16cid:durableId="1376664803">
    <w:abstractNumId w:val="24"/>
  </w:num>
  <w:num w:numId="4" w16cid:durableId="1938057016">
    <w:abstractNumId w:val="20"/>
  </w:num>
  <w:num w:numId="5" w16cid:durableId="2124418505">
    <w:abstractNumId w:val="7"/>
  </w:num>
  <w:num w:numId="6" w16cid:durableId="1452671662">
    <w:abstractNumId w:val="10"/>
  </w:num>
  <w:num w:numId="7" w16cid:durableId="958953689">
    <w:abstractNumId w:val="2"/>
  </w:num>
  <w:num w:numId="8" w16cid:durableId="158009382">
    <w:abstractNumId w:val="1"/>
  </w:num>
  <w:num w:numId="9" w16cid:durableId="1771273114">
    <w:abstractNumId w:val="6"/>
  </w:num>
  <w:num w:numId="10" w16cid:durableId="651719258">
    <w:abstractNumId w:val="11"/>
  </w:num>
  <w:num w:numId="11" w16cid:durableId="1731154313">
    <w:abstractNumId w:val="15"/>
  </w:num>
  <w:num w:numId="12" w16cid:durableId="578566558">
    <w:abstractNumId w:val="26"/>
  </w:num>
  <w:num w:numId="13" w16cid:durableId="240264313">
    <w:abstractNumId w:val="22"/>
  </w:num>
  <w:num w:numId="14" w16cid:durableId="1971276317">
    <w:abstractNumId w:val="23"/>
  </w:num>
  <w:num w:numId="15" w16cid:durableId="259220274">
    <w:abstractNumId w:val="12"/>
  </w:num>
  <w:num w:numId="16" w16cid:durableId="789323532">
    <w:abstractNumId w:val="17"/>
  </w:num>
  <w:num w:numId="17" w16cid:durableId="713038473">
    <w:abstractNumId w:val="28"/>
  </w:num>
  <w:num w:numId="18" w16cid:durableId="1418483671">
    <w:abstractNumId w:val="5"/>
  </w:num>
  <w:num w:numId="19" w16cid:durableId="1436637107">
    <w:abstractNumId w:val="8"/>
  </w:num>
  <w:num w:numId="20" w16cid:durableId="2128817879">
    <w:abstractNumId w:val="13"/>
  </w:num>
  <w:num w:numId="21" w16cid:durableId="1534264669">
    <w:abstractNumId w:val="21"/>
  </w:num>
  <w:num w:numId="22" w16cid:durableId="1012757385">
    <w:abstractNumId w:val="27"/>
  </w:num>
  <w:num w:numId="23" w16cid:durableId="1078744952">
    <w:abstractNumId w:val="18"/>
  </w:num>
  <w:num w:numId="24" w16cid:durableId="1903128607">
    <w:abstractNumId w:val="14"/>
  </w:num>
  <w:num w:numId="25" w16cid:durableId="1069305386">
    <w:abstractNumId w:val="25"/>
  </w:num>
  <w:num w:numId="26" w16cid:durableId="901987572">
    <w:abstractNumId w:val="4"/>
  </w:num>
  <w:num w:numId="27" w16cid:durableId="909772151">
    <w:abstractNumId w:val="19"/>
  </w:num>
  <w:num w:numId="28" w16cid:durableId="128135013">
    <w:abstractNumId w:val="29"/>
  </w:num>
  <w:num w:numId="29" w16cid:durableId="839394949">
    <w:abstractNumId w:val="3"/>
  </w:num>
  <w:num w:numId="30" w16cid:durableId="20710726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102"/>
    <w:rsid w:val="00001BE3"/>
    <w:rsid w:val="0007224F"/>
    <w:rsid w:val="000743B2"/>
    <w:rsid w:val="000F3D31"/>
    <w:rsid w:val="001158E5"/>
    <w:rsid w:val="001374FA"/>
    <w:rsid w:val="00174034"/>
    <w:rsid w:val="00174EAD"/>
    <w:rsid w:val="0019213D"/>
    <w:rsid w:val="001E7A8B"/>
    <w:rsid w:val="00220D84"/>
    <w:rsid w:val="002D347F"/>
    <w:rsid w:val="002E0B30"/>
    <w:rsid w:val="00304DFC"/>
    <w:rsid w:val="003077E9"/>
    <w:rsid w:val="00316849"/>
    <w:rsid w:val="00343875"/>
    <w:rsid w:val="003678E4"/>
    <w:rsid w:val="003C76F2"/>
    <w:rsid w:val="003E5BBA"/>
    <w:rsid w:val="004129B5"/>
    <w:rsid w:val="0044164C"/>
    <w:rsid w:val="00473ECA"/>
    <w:rsid w:val="00564113"/>
    <w:rsid w:val="005827AA"/>
    <w:rsid w:val="005C5118"/>
    <w:rsid w:val="0060142D"/>
    <w:rsid w:val="00646FDD"/>
    <w:rsid w:val="006C3A2E"/>
    <w:rsid w:val="006F3F9A"/>
    <w:rsid w:val="006F7AA9"/>
    <w:rsid w:val="00700102"/>
    <w:rsid w:val="00735242"/>
    <w:rsid w:val="007612A2"/>
    <w:rsid w:val="00763370"/>
    <w:rsid w:val="007B5591"/>
    <w:rsid w:val="00805205"/>
    <w:rsid w:val="0080746C"/>
    <w:rsid w:val="008127D1"/>
    <w:rsid w:val="00840B89"/>
    <w:rsid w:val="00874ECE"/>
    <w:rsid w:val="00875474"/>
    <w:rsid w:val="00877632"/>
    <w:rsid w:val="00883E37"/>
    <w:rsid w:val="00887BC6"/>
    <w:rsid w:val="008E6C08"/>
    <w:rsid w:val="0094431C"/>
    <w:rsid w:val="00945A35"/>
    <w:rsid w:val="009745B9"/>
    <w:rsid w:val="009C1E35"/>
    <w:rsid w:val="009D5107"/>
    <w:rsid w:val="009E70E6"/>
    <w:rsid w:val="009F363F"/>
    <w:rsid w:val="009F4D31"/>
    <w:rsid w:val="00A16BCE"/>
    <w:rsid w:val="00A21930"/>
    <w:rsid w:val="00A45143"/>
    <w:rsid w:val="00A80DA5"/>
    <w:rsid w:val="00A900B6"/>
    <w:rsid w:val="00AA3929"/>
    <w:rsid w:val="00AB71CD"/>
    <w:rsid w:val="00AF0B47"/>
    <w:rsid w:val="00B075CC"/>
    <w:rsid w:val="00B2095B"/>
    <w:rsid w:val="00B33693"/>
    <w:rsid w:val="00B67310"/>
    <w:rsid w:val="00B674E2"/>
    <w:rsid w:val="00BB1523"/>
    <w:rsid w:val="00C0418D"/>
    <w:rsid w:val="00C35848"/>
    <w:rsid w:val="00C92DD3"/>
    <w:rsid w:val="00CB054F"/>
    <w:rsid w:val="00CE5513"/>
    <w:rsid w:val="00D147DC"/>
    <w:rsid w:val="00D149E4"/>
    <w:rsid w:val="00D40E64"/>
    <w:rsid w:val="00D4783A"/>
    <w:rsid w:val="00D47A7C"/>
    <w:rsid w:val="00D667BB"/>
    <w:rsid w:val="00D74942"/>
    <w:rsid w:val="00D97F6E"/>
    <w:rsid w:val="00DB42CB"/>
    <w:rsid w:val="00DE0460"/>
    <w:rsid w:val="00DF2F62"/>
    <w:rsid w:val="00E01B78"/>
    <w:rsid w:val="00E14495"/>
    <w:rsid w:val="00E537C3"/>
    <w:rsid w:val="00E70DBA"/>
    <w:rsid w:val="00ED06C0"/>
    <w:rsid w:val="00EE67F9"/>
    <w:rsid w:val="00F05361"/>
    <w:rsid w:val="00F32AE2"/>
    <w:rsid w:val="00F50DD0"/>
    <w:rsid w:val="00F75C8C"/>
    <w:rsid w:val="00F932AB"/>
    <w:rsid w:val="00FD6C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94573"/>
  <w15:docId w15:val="{F549AC33-3D4E-47D4-8968-B11A8FB9A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link w:val="1Char"/>
    <w:uiPriority w:val="1"/>
    <w:qFormat/>
    <w:pPr>
      <w:ind w:left="1164" w:right="1179"/>
      <w:jc w:val="center"/>
      <w:outlineLvl w:val="0"/>
    </w:pPr>
    <w:rPr>
      <w:rFonts w:ascii="Calibri" w:eastAsia="Calibri" w:hAnsi="Calibri" w:cs="Calibri"/>
      <w:b/>
      <w:bCs/>
      <w:sz w:val="56"/>
      <w:szCs w:val="56"/>
    </w:rPr>
  </w:style>
  <w:style w:type="paragraph" w:styleId="2">
    <w:name w:val="heading 2"/>
    <w:basedOn w:val="a"/>
    <w:uiPriority w:val="1"/>
    <w:qFormat/>
    <w:pPr>
      <w:spacing w:before="63"/>
      <w:ind w:left="100"/>
      <w:jc w:val="center"/>
      <w:outlineLvl w:val="1"/>
    </w:pPr>
    <w:rPr>
      <w:b/>
      <w:bCs/>
      <w:sz w:val="32"/>
      <w:szCs w:val="32"/>
    </w:rPr>
  </w:style>
  <w:style w:type="paragraph" w:styleId="3">
    <w:name w:val="heading 3"/>
    <w:basedOn w:val="a"/>
    <w:next w:val="a"/>
    <w:link w:val="3Char"/>
    <w:uiPriority w:val="9"/>
    <w:unhideWhenUsed/>
    <w:qFormat/>
    <w:rsid w:val="00F50DD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Char"/>
    <w:uiPriority w:val="9"/>
    <w:semiHidden/>
    <w:unhideWhenUsed/>
    <w:qFormat/>
    <w:rsid w:val="006C3A2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820"/>
    </w:pPr>
    <w:rPr>
      <w:sz w:val="32"/>
      <w:szCs w:val="32"/>
    </w:rPr>
  </w:style>
  <w:style w:type="paragraph" w:styleId="a4">
    <w:name w:val="Title"/>
    <w:basedOn w:val="a"/>
    <w:uiPriority w:val="1"/>
    <w:qFormat/>
    <w:pPr>
      <w:spacing w:before="93"/>
      <w:ind w:left="1164" w:right="1185"/>
      <w:jc w:val="center"/>
    </w:pPr>
    <w:rPr>
      <w:rFonts w:ascii="Calibri" w:eastAsia="Calibri" w:hAnsi="Calibri" w:cs="Calibri"/>
      <w:b/>
      <w:bCs/>
      <w:sz w:val="72"/>
      <w:szCs w:val="72"/>
    </w:rPr>
  </w:style>
  <w:style w:type="paragraph" w:styleId="a5">
    <w:name w:val="List Paragraph"/>
    <w:basedOn w:val="a"/>
    <w:uiPriority w:val="1"/>
    <w:qFormat/>
    <w:pPr>
      <w:ind w:left="820" w:hanging="361"/>
      <w:jc w:val="both"/>
    </w:pPr>
  </w:style>
  <w:style w:type="paragraph" w:customStyle="1" w:styleId="TableParagraph">
    <w:name w:val="Table Paragraph"/>
    <w:basedOn w:val="a"/>
    <w:uiPriority w:val="1"/>
    <w:qFormat/>
  </w:style>
  <w:style w:type="character" w:customStyle="1" w:styleId="4Char">
    <w:name w:val="عنوان 4 Char"/>
    <w:basedOn w:val="a0"/>
    <w:link w:val="4"/>
    <w:uiPriority w:val="9"/>
    <w:semiHidden/>
    <w:rsid w:val="006C3A2E"/>
    <w:rPr>
      <w:rFonts w:asciiTheme="majorHAnsi" w:eastAsiaTheme="majorEastAsia" w:hAnsiTheme="majorHAnsi" w:cstheme="majorBidi"/>
      <w:i/>
      <w:iCs/>
      <w:color w:val="365F91" w:themeColor="accent1" w:themeShade="BF"/>
    </w:rPr>
  </w:style>
  <w:style w:type="paragraph" w:styleId="a6">
    <w:name w:val="Normal (Web)"/>
    <w:basedOn w:val="a"/>
    <w:uiPriority w:val="99"/>
    <w:unhideWhenUsed/>
    <w:rsid w:val="006C3A2E"/>
    <w:pPr>
      <w:widowControl/>
      <w:autoSpaceDE/>
      <w:autoSpaceDN/>
      <w:spacing w:before="100" w:beforeAutospacing="1" w:after="100" w:afterAutospacing="1"/>
    </w:pPr>
    <w:rPr>
      <w:sz w:val="24"/>
      <w:szCs w:val="24"/>
    </w:rPr>
  </w:style>
  <w:style w:type="character" w:styleId="Hyperlink">
    <w:name w:val="Hyperlink"/>
    <w:basedOn w:val="a0"/>
    <w:uiPriority w:val="99"/>
    <w:semiHidden/>
    <w:unhideWhenUsed/>
    <w:rsid w:val="006C3A2E"/>
    <w:rPr>
      <w:color w:val="0000FF"/>
      <w:u w:val="single"/>
    </w:rPr>
  </w:style>
  <w:style w:type="character" w:styleId="a7">
    <w:name w:val="Strong"/>
    <w:basedOn w:val="a0"/>
    <w:uiPriority w:val="22"/>
    <w:qFormat/>
    <w:rsid w:val="006C3A2E"/>
    <w:rPr>
      <w:b/>
      <w:bCs/>
    </w:rPr>
  </w:style>
  <w:style w:type="paragraph" w:styleId="a8">
    <w:name w:val="header"/>
    <w:basedOn w:val="a"/>
    <w:link w:val="Char"/>
    <w:uiPriority w:val="99"/>
    <w:unhideWhenUsed/>
    <w:rsid w:val="0019213D"/>
    <w:pPr>
      <w:tabs>
        <w:tab w:val="center" w:pos="4513"/>
        <w:tab w:val="right" w:pos="9026"/>
      </w:tabs>
    </w:pPr>
  </w:style>
  <w:style w:type="character" w:customStyle="1" w:styleId="Char">
    <w:name w:val="رأس الصفحة Char"/>
    <w:basedOn w:val="a0"/>
    <w:link w:val="a8"/>
    <w:uiPriority w:val="99"/>
    <w:rsid w:val="0019213D"/>
    <w:rPr>
      <w:rFonts w:ascii="Times New Roman" w:eastAsia="Times New Roman" w:hAnsi="Times New Roman" w:cs="Times New Roman"/>
    </w:rPr>
  </w:style>
  <w:style w:type="paragraph" w:styleId="a9">
    <w:name w:val="footer"/>
    <w:basedOn w:val="a"/>
    <w:link w:val="Char0"/>
    <w:uiPriority w:val="99"/>
    <w:unhideWhenUsed/>
    <w:rsid w:val="0019213D"/>
    <w:pPr>
      <w:tabs>
        <w:tab w:val="center" w:pos="4513"/>
        <w:tab w:val="right" w:pos="9026"/>
      </w:tabs>
    </w:pPr>
  </w:style>
  <w:style w:type="character" w:customStyle="1" w:styleId="Char0">
    <w:name w:val="تذييل الصفحة Char"/>
    <w:basedOn w:val="a0"/>
    <w:link w:val="a9"/>
    <w:uiPriority w:val="99"/>
    <w:rsid w:val="0019213D"/>
    <w:rPr>
      <w:rFonts w:ascii="Times New Roman" w:eastAsia="Times New Roman" w:hAnsi="Times New Roman" w:cs="Times New Roman"/>
    </w:rPr>
  </w:style>
  <w:style w:type="character" w:customStyle="1" w:styleId="1Char">
    <w:name w:val="العنوان 1 Char"/>
    <w:basedOn w:val="a0"/>
    <w:link w:val="1"/>
    <w:uiPriority w:val="1"/>
    <w:rsid w:val="00F05361"/>
    <w:rPr>
      <w:rFonts w:ascii="Calibri" w:eastAsia="Calibri" w:hAnsi="Calibri" w:cs="Calibri"/>
      <w:b/>
      <w:bCs/>
      <w:sz w:val="56"/>
      <w:szCs w:val="56"/>
    </w:rPr>
  </w:style>
  <w:style w:type="character" w:customStyle="1" w:styleId="3Char">
    <w:name w:val="عنوان 3 Char"/>
    <w:basedOn w:val="a0"/>
    <w:link w:val="3"/>
    <w:uiPriority w:val="9"/>
    <w:rsid w:val="00F50DD0"/>
    <w:rPr>
      <w:rFonts w:asciiTheme="majorHAnsi" w:eastAsiaTheme="majorEastAsia" w:hAnsiTheme="majorHAnsi" w:cstheme="majorBidi"/>
      <w:color w:val="243F60" w:themeColor="accent1" w:themeShade="7F"/>
      <w:sz w:val="24"/>
      <w:szCs w:val="24"/>
    </w:rPr>
  </w:style>
  <w:style w:type="paragraph" w:customStyle="1" w:styleId="first-child">
    <w:name w:val="first-child"/>
    <w:basedOn w:val="a"/>
    <w:rsid w:val="00F75C8C"/>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18887">
      <w:bodyDiv w:val="1"/>
      <w:marLeft w:val="0"/>
      <w:marRight w:val="0"/>
      <w:marTop w:val="0"/>
      <w:marBottom w:val="0"/>
      <w:divBdr>
        <w:top w:val="none" w:sz="0" w:space="0" w:color="auto"/>
        <w:left w:val="none" w:sz="0" w:space="0" w:color="auto"/>
        <w:bottom w:val="none" w:sz="0" w:space="0" w:color="auto"/>
        <w:right w:val="none" w:sz="0" w:space="0" w:color="auto"/>
      </w:divBdr>
    </w:div>
    <w:div w:id="126751802">
      <w:bodyDiv w:val="1"/>
      <w:marLeft w:val="0"/>
      <w:marRight w:val="0"/>
      <w:marTop w:val="0"/>
      <w:marBottom w:val="0"/>
      <w:divBdr>
        <w:top w:val="none" w:sz="0" w:space="0" w:color="auto"/>
        <w:left w:val="none" w:sz="0" w:space="0" w:color="auto"/>
        <w:bottom w:val="none" w:sz="0" w:space="0" w:color="auto"/>
        <w:right w:val="none" w:sz="0" w:space="0" w:color="auto"/>
      </w:divBdr>
    </w:div>
    <w:div w:id="273173443">
      <w:bodyDiv w:val="1"/>
      <w:marLeft w:val="0"/>
      <w:marRight w:val="0"/>
      <w:marTop w:val="0"/>
      <w:marBottom w:val="0"/>
      <w:divBdr>
        <w:top w:val="none" w:sz="0" w:space="0" w:color="auto"/>
        <w:left w:val="none" w:sz="0" w:space="0" w:color="auto"/>
        <w:bottom w:val="none" w:sz="0" w:space="0" w:color="auto"/>
        <w:right w:val="none" w:sz="0" w:space="0" w:color="auto"/>
      </w:divBdr>
    </w:div>
    <w:div w:id="282883505">
      <w:bodyDiv w:val="1"/>
      <w:marLeft w:val="0"/>
      <w:marRight w:val="0"/>
      <w:marTop w:val="0"/>
      <w:marBottom w:val="0"/>
      <w:divBdr>
        <w:top w:val="none" w:sz="0" w:space="0" w:color="auto"/>
        <w:left w:val="none" w:sz="0" w:space="0" w:color="auto"/>
        <w:bottom w:val="none" w:sz="0" w:space="0" w:color="auto"/>
        <w:right w:val="none" w:sz="0" w:space="0" w:color="auto"/>
      </w:divBdr>
    </w:div>
    <w:div w:id="358091616">
      <w:bodyDiv w:val="1"/>
      <w:marLeft w:val="0"/>
      <w:marRight w:val="0"/>
      <w:marTop w:val="0"/>
      <w:marBottom w:val="0"/>
      <w:divBdr>
        <w:top w:val="none" w:sz="0" w:space="0" w:color="auto"/>
        <w:left w:val="none" w:sz="0" w:space="0" w:color="auto"/>
        <w:bottom w:val="none" w:sz="0" w:space="0" w:color="auto"/>
        <w:right w:val="none" w:sz="0" w:space="0" w:color="auto"/>
      </w:divBdr>
    </w:div>
    <w:div w:id="368650864">
      <w:bodyDiv w:val="1"/>
      <w:marLeft w:val="0"/>
      <w:marRight w:val="0"/>
      <w:marTop w:val="0"/>
      <w:marBottom w:val="0"/>
      <w:divBdr>
        <w:top w:val="none" w:sz="0" w:space="0" w:color="auto"/>
        <w:left w:val="none" w:sz="0" w:space="0" w:color="auto"/>
        <w:bottom w:val="none" w:sz="0" w:space="0" w:color="auto"/>
        <w:right w:val="none" w:sz="0" w:space="0" w:color="auto"/>
      </w:divBdr>
      <w:divsChild>
        <w:div w:id="526329949">
          <w:marLeft w:val="-225"/>
          <w:marRight w:val="-225"/>
          <w:marTop w:val="375"/>
          <w:marBottom w:val="375"/>
          <w:divBdr>
            <w:top w:val="none" w:sz="0" w:space="8" w:color="DEDDD8"/>
            <w:left w:val="none" w:sz="0" w:space="8" w:color="DEDDD8"/>
            <w:bottom w:val="single" w:sz="12" w:space="8" w:color="DEDDD8"/>
            <w:right w:val="none" w:sz="0" w:space="8" w:color="DEDDD8"/>
          </w:divBdr>
          <w:divsChild>
            <w:div w:id="59621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003760">
      <w:bodyDiv w:val="1"/>
      <w:marLeft w:val="0"/>
      <w:marRight w:val="0"/>
      <w:marTop w:val="0"/>
      <w:marBottom w:val="0"/>
      <w:divBdr>
        <w:top w:val="none" w:sz="0" w:space="0" w:color="auto"/>
        <w:left w:val="none" w:sz="0" w:space="0" w:color="auto"/>
        <w:bottom w:val="none" w:sz="0" w:space="0" w:color="auto"/>
        <w:right w:val="none" w:sz="0" w:space="0" w:color="auto"/>
      </w:divBdr>
    </w:div>
    <w:div w:id="428619216">
      <w:bodyDiv w:val="1"/>
      <w:marLeft w:val="0"/>
      <w:marRight w:val="0"/>
      <w:marTop w:val="0"/>
      <w:marBottom w:val="0"/>
      <w:divBdr>
        <w:top w:val="none" w:sz="0" w:space="0" w:color="auto"/>
        <w:left w:val="none" w:sz="0" w:space="0" w:color="auto"/>
        <w:bottom w:val="none" w:sz="0" w:space="0" w:color="auto"/>
        <w:right w:val="none" w:sz="0" w:space="0" w:color="auto"/>
      </w:divBdr>
    </w:div>
    <w:div w:id="468401974">
      <w:bodyDiv w:val="1"/>
      <w:marLeft w:val="0"/>
      <w:marRight w:val="0"/>
      <w:marTop w:val="0"/>
      <w:marBottom w:val="0"/>
      <w:divBdr>
        <w:top w:val="none" w:sz="0" w:space="0" w:color="auto"/>
        <w:left w:val="none" w:sz="0" w:space="0" w:color="auto"/>
        <w:bottom w:val="none" w:sz="0" w:space="0" w:color="auto"/>
        <w:right w:val="none" w:sz="0" w:space="0" w:color="auto"/>
      </w:divBdr>
    </w:div>
    <w:div w:id="658970075">
      <w:bodyDiv w:val="1"/>
      <w:marLeft w:val="0"/>
      <w:marRight w:val="0"/>
      <w:marTop w:val="0"/>
      <w:marBottom w:val="0"/>
      <w:divBdr>
        <w:top w:val="none" w:sz="0" w:space="0" w:color="auto"/>
        <w:left w:val="none" w:sz="0" w:space="0" w:color="auto"/>
        <w:bottom w:val="none" w:sz="0" w:space="0" w:color="auto"/>
        <w:right w:val="none" w:sz="0" w:space="0" w:color="auto"/>
      </w:divBdr>
    </w:div>
    <w:div w:id="735516588">
      <w:bodyDiv w:val="1"/>
      <w:marLeft w:val="0"/>
      <w:marRight w:val="0"/>
      <w:marTop w:val="0"/>
      <w:marBottom w:val="0"/>
      <w:divBdr>
        <w:top w:val="none" w:sz="0" w:space="0" w:color="auto"/>
        <w:left w:val="none" w:sz="0" w:space="0" w:color="auto"/>
        <w:bottom w:val="none" w:sz="0" w:space="0" w:color="auto"/>
        <w:right w:val="none" w:sz="0" w:space="0" w:color="auto"/>
      </w:divBdr>
    </w:div>
    <w:div w:id="757405062">
      <w:bodyDiv w:val="1"/>
      <w:marLeft w:val="0"/>
      <w:marRight w:val="0"/>
      <w:marTop w:val="0"/>
      <w:marBottom w:val="0"/>
      <w:divBdr>
        <w:top w:val="none" w:sz="0" w:space="0" w:color="auto"/>
        <w:left w:val="none" w:sz="0" w:space="0" w:color="auto"/>
        <w:bottom w:val="none" w:sz="0" w:space="0" w:color="auto"/>
        <w:right w:val="none" w:sz="0" w:space="0" w:color="auto"/>
      </w:divBdr>
    </w:div>
    <w:div w:id="905144872">
      <w:bodyDiv w:val="1"/>
      <w:marLeft w:val="0"/>
      <w:marRight w:val="0"/>
      <w:marTop w:val="0"/>
      <w:marBottom w:val="0"/>
      <w:divBdr>
        <w:top w:val="none" w:sz="0" w:space="0" w:color="auto"/>
        <w:left w:val="none" w:sz="0" w:space="0" w:color="auto"/>
        <w:bottom w:val="none" w:sz="0" w:space="0" w:color="auto"/>
        <w:right w:val="none" w:sz="0" w:space="0" w:color="auto"/>
      </w:divBdr>
    </w:div>
    <w:div w:id="1032995519">
      <w:bodyDiv w:val="1"/>
      <w:marLeft w:val="0"/>
      <w:marRight w:val="0"/>
      <w:marTop w:val="0"/>
      <w:marBottom w:val="0"/>
      <w:divBdr>
        <w:top w:val="none" w:sz="0" w:space="0" w:color="auto"/>
        <w:left w:val="none" w:sz="0" w:space="0" w:color="auto"/>
        <w:bottom w:val="none" w:sz="0" w:space="0" w:color="auto"/>
        <w:right w:val="none" w:sz="0" w:space="0" w:color="auto"/>
      </w:divBdr>
    </w:div>
    <w:div w:id="1474566841">
      <w:bodyDiv w:val="1"/>
      <w:marLeft w:val="0"/>
      <w:marRight w:val="0"/>
      <w:marTop w:val="0"/>
      <w:marBottom w:val="0"/>
      <w:divBdr>
        <w:top w:val="none" w:sz="0" w:space="0" w:color="auto"/>
        <w:left w:val="none" w:sz="0" w:space="0" w:color="auto"/>
        <w:bottom w:val="none" w:sz="0" w:space="0" w:color="auto"/>
        <w:right w:val="none" w:sz="0" w:space="0" w:color="auto"/>
      </w:divBdr>
    </w:div>
    <w:div w:id="1514221870">
      <w:bodyDiv w:val="1"/>
      <w:marLeft w:val="0"/>
      <w:marRight w:val="0"/>
      <w:marTop w:val="0"/>
      <w:marBottom w:val="0"/>
      <w:divBdr>
        <w:top w:val="none" w:sz="0" w:space="0" w:color="auto"/>
        <w:left w:val="none" w:sz="0" w:space="0" w:color="auto"/>
        <w:bottom w:val="none" w:sz="0" w:space="0" w:color="auto"/>
        <w:right w:val="none" w:sz="0" w:space="0" w:color="auto"/>
      </w:divBdr>
    </w:div>
    <w:div w:id="1524515573">
      <w:bodyDiv w:val="1"/>
      <w:marLeft w:val="0"/>
      <w:marRight w:val="0"/>
      <w:marTop w:val="0"/>
      <w:marBottom w:val="0"/>
      <w:divBdr>
        <w:top w:val="none" w:sz="0" w:space="0" w:color="auto"/>
        <w:left w:val="none" w:sz="0" w:space="0" w:color="auto"/>
        <w:bottom w:val="none" w:sz="0" w:space="0" w:color="auto"/>
        <w:right w:val="none" w:sz="0" w:space="0" w:color="auto"/>
      </w:divBdr>
    </w:div>
    <w:div w:id="1616208067">
      <w:bodyDiv w:val="1"/>
      <w:marLeft w:val="0"/>
      <w:marRight w:val="0"/>
      <w:marTop w:val="0"/>
      <w:marBottom w:val="0"/>
      <w:divBdr>
        <w:top w:val="none" w:sz="0" w:space="0" w:color="auto"/>
        <w:left w:val="none" w:sz="0" w:space="0" w:color="auto"/>
        <w:bottom w:val="none" w:sz="0" w:space="0" w:color="auto"/>
        <w:right w:val="none" w:sz="0" w:space="0" w:color="auto"/>
      </w:divBdr>
      <w:divsChild>
        <w:div w:id="1034816382">
          <w:marLeft w:val="0"/>
          <w:marRight w:val="0"/>
          <w:marTop w:val="600"/>
          <w:marBottom w:val="0"/>
          <w:divBdr>
            <w:top w:val="none" w:sz="0" w:space="0" w:color="auto"/>
            <w:left w:val="none" w:sz="0" w:space="0" w:color="auto"/>
            <w:bottom w:val="none" w:sz="0" w:space="0" w:color="auto"/>
            <w:right w:val="none" w:sz="0" w:space="0" w:color="auto"/>
          </w:divBdr>
          <w:divsChild>
            <w:div w:id="212992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0666">
      <w:bodyDiv w:val="1"/>
      <w:marLeft w:val="0"/>
      <w:marRight w:val="0"/>
      <w:marTop w:val="0"/>
      <w:marBottom w:val="0"/>
      <w:divBdr>
        <w:top w:val="none" w:sz="0" w:space="0" w:color="auto"/>
        <w:left w:val="none" w:sz="0" w:space="0" w:color="auto"/>
        <w:bottom w:val="none" w:sz="0" w:space="0" w:color="auto"/>
        <w:right w:val="none" w:sz="0" w:space="0" w:color="auto"/>
      </w:divBdr>
    </w:div>
    <w:div w:id="1942449787">
      <w:bodyDiv w:val="1"/>
      <w:marLeft w:val="0"/>
      <w:marRight w:val="0"/>
      <w:marTop w:val="0"/>
      <w:marBottom w:val="0"/>
      <w:divBdr>
        <w:top w:val="none" w:sz="0" w:space="0" w:color="auto"/>
        <w:left w:val="none" w:sz="0" w:space="0" w:color="auto"/>
        <w:bottom w:val="none" w:sz="0" w:space="0" w:color="auto"/>
        <w:right w:val="none" w:sz="0" w:space="0" w:color="auto"/>
      </w:divBdr>
      <w:divsChild>
        <w:div w:id="1518619190">
          <w:marLeft w:val="0"/>
          <w:marRight w:val="0"/>
          <w:marTop w:val="0"/>
          <w:marBottom w:val="0"/>
          <w:divBdr>
            <w:top w:val="none" w:sz="0" w:space="0" w:color="auto"/>
            <w:left w:val="none" w:sz="0" w:space="0" w:color="auto"/>
            <w:bottom w:val="none" w:sz="0" w:space="0" w:color="auto"/>
            <w:right w:val="none" w:sz="0" w:space="0" w:color="auto"/>
          </w:divBdr>
        </w:div>
      </w:divsChild>
    </w:div>
    <w:div w:id="20698353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nsideradiology.com.au/spect-ct-scan/"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gif"/><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59458-5F2E-4C36-9E24-4CB95FF63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7</Pages>
  <Words>1105</Words>
  <Characters>6300</Characters>
  <Application>Microsoft Office Word</Application>
  <DocSecurity>0</DocSecurity>
  <Lines>52</Lines>
  <Paragraphs>14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hussein</dc:creator>
  <cp:lastModifiedBy>zeyad tareq</cp:lastModifiedBy>
  <cp:revision>4</cp:revision>
  <cp:lastPrinted>2023-02-28T20:36:00Z</cp:lastPrinted>
  <dcterms:created xsi:type="dcterms:W3CDTF">2023-03-08T18:07:00Z</dcterms:created>
  <dcterms:modified xsi:type="dcterms:W3CDTF">2023-03-08T20:33:00Z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2021-10-31T00:00:00Z</vt:filetime>
  </property>
  <property fmtid="{D5CDD505-2E9C-101B-9397-08002B2CF9AE}" pid="3" name="Creator">
    <vt:lpwstr>Microsoft® Word 2019</vt:lpwstr>
  </property>
  <property fmtid="{D5CDD505-2E9C-101B-9397-08002B2CF9AE}" pid="4" name="LastSaved">
    <vt:filetime>2022-10-11T00:00:00Z</vt:filetime>
  </property>
</Properties>
</file>