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4F9788" w14:textId="77777777" w:rsidR="00700102" w:rsidRPr="00A16BCE" w:rsidRDefault="00646FDD">
      <w:pPr>
        <w:pStyle w:val="a3"/>
        <w:ind w:left="3038"/>
        <w:rPr>
          <w:rFonts w:asciiTheme="majorBidi" w:hAnsiTheme="majorBidi" w:cstheme="majorBidi"/>
          <w:sz w:val="20"/>
        </w:rPr>
      </w:pPr>
      <w:bookmarkStart w:id="0" w:name="_Hlk128172100"/>
      <w:bookmarkEnd w:id="0"/>
      <w:r w:rsidRPr="00A16BCE">
        <w:rPr>
          <w:rFonts w:asciiTheme="majorBidi" w:hAnsiTheme="majorBidi" w:cstheme="majorBidi"/>
          <w:noProof/>
          <w:sz w:val="20"/>
        </w:rPr>
        <w:drawing>
          <wp:inline distT="0" distB="0" distL="0" distR="0" wp14:anchorId="23997BFC" wp14:editId="523644E4">
            <wp:extent cx="2000249" cy="200025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2000249" cy="2000250"/>
                    </a:xfrm>
                    <a:prstGeom prst="rect">
                      <a:avLst/>
                    </a:prstGeom>
                  </pic:spPr>
                </pic:pic>
              </a:graphicData>
            </a:graphic>
          </wp:inline>
        </w:drawing>
      </w:r>
    </w:p>
    <w:p w14:paraId="377541A1" w14:textId="77777777" w:rsidR="00700102" w:rsidRPr="00A16BCE" w:rsidRDefault="00700102">
      <w:pPr>
        <w:pStyle w:val="a3"/>
        <w:ind w:left="0"/>
        <w:rPr>
          <w:rFonts w:asciiTheme="majorBidi" w:hAnsiTheme="majorBidi" w:cstheme="majorBidi"/>
          <w:sz w:val="20"/>
        </w:rPr>
      </w:pPr>
    </w:p>
    <w:p w14:paraId="286395D5" w14:textId="77777777" w:rsidR="00700102" w:rsidRPr="00A16BCE" w:rsidRDefault="00700102">
      <w:pPr>
        <w:pStyle w:val="a3"/>
        <w:ind w:left="0"/>
        <w:rPr>
          <w:rFonts w:asciiTheme="majorBidi" w:hAnsiTheme="majorBidi" w:cstheme="majorBidi"/>
          <w:sz w:val="20"/>
        </w:rPr>
      </w:pPr>
    </w:p>
    <w:p w14:paraId="0F77C5C7" w14:textId="77777777" w:rsidR="00700102" w:rsidRPr="00A16BCE" w:rsidRDefault="00700102">
      <w:pPr>
        <w:pStyle w:val="a3"/>
        <w:ind w:left="0"/>
        <w:rPr>
          <w:rFonts w:asciiTheme="majorBidi" w:hAnsiTheme="majorBidi" w:cstheme="majorBidi"/>
          <w:sz w:val="20"/>
        </w:rPr>
      </w:pPr>
    </w:p>
    <w:p w14:paraId="00EB1C05" w14:textId="4B45A13D" w:rsidR="00700102" w:rsidRPr="00A16BCE" w:rsidRDefault="00646FDD" w:rsidP="003678E4">
      <w:pPr>
        <w:pStyle w:val="a4"/>
        <w:spacing w:line="288" w:lineRule="auto"/>
        <w:rPr>
          <w:rFonts w:asciiTheme="majorBidi" w:hAnsiTheme="majorBidi" w:cstheme="majorBidi"/>
          <w:spacing w:val="-103"/>
          <w:w w:val="65"/>
        </w:rPr>
      </w:pPr>
      <w:r w:rsidRPr="00A16BCE">
        <w:rPr>
          <w:rFonts w:asciiTheme="majorBidi" w:hAnsiTheme="majorBidi" w:cstheme="majorBidi"/>
          <w:w w:val="65"/>
        </w:rPr>
        <w:t>Radiology</w:t>
      </w:r>
      <w:r w:rsidRPr="00A16BCE">
        <w:rPr>
          <w:rFonts w:asciiTheme="majorBidi" w:hAnsiTheme="majorBidi" w:cstheme="majorBidi"/>
          <w:spacing w:val="75"/>
          <w:w w:val="65"/>
        </w:rPr>
        <w:t xml:space="preserve"> </w:t>
      </w:r>
      <w:r w:rsidRPr="00A16BCE">
        <w:rPr>
          <w:rFonts w:asciiTheme="majorBidi" w:hAnsiTheme="majorBidi" w:cstheme="majorBidi"/>
          <w:w w:val="65"/>
        </w:rPr>
        <w:t>Techniques</w:t>
      </w:r>
      <w:r w:rsidRPr="00A16BCE">
        <w:rPr>
          <w:rFonts w:asciiTheme="majorBidi" w:hAnsiTheme="majorBidi" w:cstheme="majorBidi"/>
          <w:spacing w:val="75"/>
          <w:w w:val="65"/>
        </w:rPr>
        <w:t xml:space="preserve"> </w:t>
      </w:r>
      <w:r w:rsidRPr="00A16BCE">
        <w:rPr>
          <w:rFonts w:asciiTheme="majorBidi" w:hAnsiTheme="majorBidi" w:cstheme="majorBidi"/>
          <w:w w:val="65"/>
        </w:rPr>
        <w:t>Department</w:t>
      </w:r>
      <w:r w:rsidRPr="00A16BCE">
        <w:rPr>
          <w:rFonts w:asciiTheme="majorBidi" w:hAnsiTheme="majorBidi" w:cstheme="majorBidi"/>
          <w:spacing w:val="-103"/>
          <w:w w:val="65"/>
        </w:rPr>
        <w:t xml:space="preserve"> </w:t>
      </w:r>
    </w:p>
    <w:p w14:paraId="49478D48" w14:textId="77777777" w:rsidR="00316849" w:rsidRPr="00A16BCE" w:rsidRDefault="00316849" w:rsidP="003678E4">
      <w:pPr>
        <w:pStyle w:val="a4"/>
        <w:spacing w:line="288" w:lineRule="auto"/>
        <w:rPr>
          <w:rFonts w:asciiTheme="majorBidi" w:hAnsiTheme="majorBidi" w:cstheme="majorBidi"/>
          <w:spacing w:val="-103"/>
          <w:w w:val="65"/>
        </w:rPr>
      </w:pPr>
    </w:p>
    <w:p w14:paraId="1B74D2E6" w14:textId="69E77CC3" w:rsidR="00700102" w:rsidRPr="00A16BCE" w:rsidRDefault="00316849" w:rsidP="00316849">
      <w:pPr>
        <w:jc w:val="center"/>
        <w:rPr>
          <w:rFonts w:asciiTheme="majorBidi" w:hAnsiTheme="majorBidi" w:cstheme="majorBidi"/>
          <w:b/>
          <w:bCs/>
          <w:color w:val="FF0000"/>
          <w:sz w:val="56"/>
          <w:szCs w:val="56"/>
        </w:rPr>
      </w:pPr>
      <w:r w:rsidRPr="00A16BCE">
        <w:rPr>
          <w:rFonts w:asciiTheme="majorBidi" w:hAnsiTheme="majorBidi" w:cstheme="majorBidi"/>
          <w:b/>
          <w:bCs/>
          <w:color w:val="FF0000"/>
          <w:sz w:val="56"/>
          <w:szCs w:val="56"/>
        </w:rPr>
        <w:t>Special Radiological procedure</w:t>
      </w:r>
    </w:p>
    <w:p w14:paraId="22671414" w14:textId="77777777" w:rsidR="00316849" w:rsidRPr="00A16BCE" w:rsidRDefault="00316849" w:rsidP="00316849">
      <w:pPr>
        <w:jc w:val="center"/>
        <w:rPr>
          <w:rFonts w:asciiTheme="majorBidi" w:hAnsiTheme="majorBidi" w:cstheme="majorBidi"/>
          <w:color w:val="FF0000"/>
          <w:sz w:val="56"/>
          <w:szCs w:val="56"/>
          <w:lang w:bidi="ar-IQ"/>
        </w:rPr>
      </w:pPr>
    </w:p>
    <w:p w14:paraId="6BCB8F1A" w14:textId="1B63B224" w:rsidR="00700102" w:rsidRPr="00A16BCE" w:rsidRDefault="003678E4">
      <w:pPr>
        <w:pStyle w:val="1"/>
        <w:ind w:right="1182"/>
        <w:rPr>
          <w:rFonts w:asciiTheme="majorBidi" w:hAnsiTheme="majorBidi" w:cstheme="majorBidi"/>
          <w:sz w:val="48"/>
          <w:szCs w:val="48"/>
        </w:rPr>
      </w:pPr>
      <w:r w:rsidRPr="00A16BCE">
        <w:rPr>
          <w:rFonts w:asciiTheme="majorBidi" w:hAnsiTheme="majorBidi" w:cstheme="majorBidi"/>
          <w:sz w:val="48"/>
          <w:szCs w:val="48"/>
        </w:rPr>
        <w:t>Lecture</w:t>
      </w:r>
      <w:r w:rsidR="00646FDD" w:rsidRPr="00A16BCE">
        <w:rPr>
          <w:rFonts w:asciiTheme="majorBidi" w:hAnsiTheme="majorBidi" w:cstheme="majorBidi"/>
          <w:spacing w:val="-17"/>
          <w:sz w:val="48"/>
          <w:szCs w:val="48"/>
        </w:rPr>
        <w:t xml:space="preserve"> </w:t>
      </w:r>
      <w:r w:rsidR="00316849" w:rsidRPr="00A16BCE">
        <w:rPr>
          <w:rFonts w:asciiTheme="majorBidi" w:hAnsiTheme="majorBidi" w:cstheme="majorBidi"/>
          <w:sz w:val="48"/>
          <w:szCs w:val="48"/>
        </w:rPr>
        <w:t>11</w:t>
      </w:r>
    </w:p>
    <w:p w14:paraId="0AAFCCC1" w14:textId="77777777" w:rsidR="00343875" w:rsidRPr="00A16BCE" w:rsidRDefault="00343875" w:rsidP="00343875">
      <w:pPr>
        <w:jc w:val="center"/>
        <w:rPr>
          <w:rFonts w:asciiTheme="majorBidi" w:hAnsiTheme="majorBidi" w:cstheme="majorBidi"/>
          <w:color w:val="FF0000"/>
          <w:sz w:val="56"/>
          <w:szCs w:val="56"/>
        </w:rPr>
      </w:pPr>
    </w:p>
    <w:p w14:paraId="7050E391" w14:textId="124F6FA7" w:rsidR="00316849" w:rsidRPr="00A16BCE" w:rsidRDefault="00316849" w:rsidP="00316849">
      <w:pPr>
        <w:pStyle w:val="2"/>
        <w:shd w:val="clear" w:color="auto" w:fill="FFFFFF"/>
        <w:textAlignment w:val="baseline"/>
        <w:rPr>
          <w:rFonts w:asciiTheme="majorBidi" w:hAnsiTheme="majorBidi" w:cstheme="majorBidi"/>
          <w:color w:val="FF0000"/>
          <w:sz w:val="44"/>
          <w:szCs w:val="44"/>
        </w:rPr>
      </w:pPr>
      <w:r w:rsidRPr="00A16BCE">
        <w:rPr>
          <w:rFonts w:asciiTheme="majorBidi" w:hAnsiTheme="majorBidi" w:cstheme="majorBidi"/>
          <w:color w:val="FF0000"/>
          <w:sz w:val="44"/>
          <w:szCs w:val="44"/>
        </w:rPr>
        <w:t>POSITRON EMISSION TOMOGRAPHY (PET)</w:t>
      </w:r>
    </w:p>
    <w:p w14:paraId="35EF8B23" w14:textId="48C87610" w:rsidR="00700102" w:rsidRPr="00A16BCE" w:rsidRDefault="00700102" w:rsidP="00316849">
      <w:pPr>
        <w:jc w:val="center"/>
        <w:rPr>
          <w:rFonts w:asciiTheme="majorBidi" w:hAnsiTheme="majorBidi" w:cstheme="majorBidi"/>
          <w:color w:val="FF0000"/>
          <w:sz w:val="56"/>
          <w:szCs w:val="56"/>
        </w:rPr>
      </w:pPr>
    </w:p>
    <w:p w14:paraId="7464BFD0" w14:textId="77777777" w:rsidR="00316849" w:rsidRPr="00A16BCE" w:rsidRDefault="00316849" w:rsidP="00316849">
      <w:pPr>
        <w:jc w:val="center"/>
        <w:rPr>
          <w:rFonts w:asciiTheme="majorBidi" w:hAnsiTheme="majorBidi" w:cstheme="majorBidi"/>
          <w:color w:val="FF0000"/>
          <w:sz w:val="56"/>
          <w:szCs w:val="56"/>
        </w:rPr>
      </w:pPr>
    </w:p>
    <w:p w14:paraId="41B98A4B" w14:textId="77777777" w:rsidR="00700102" w:rsidRPr="00A16BCE" w:rsidRDefault="00646FDD">
      <w:pPr>
        <w:pStyle w:val="1"/>
        <w:rPr>
          <w:rFonts w:asciiTheme="majorBidi" w:hAnsiTheme="majorBidi" w:cstheme="majorBidi"/>
        </w:rPr>
      </w:pPr>
      <w:r w:rsidRPr="00A16BCE">
        <w:rPr>
          <w:rFonts w:asciiTheme="majorBidi" w:hAnsiTheme="majorBidi" w:cstheme="majorBidi"/>
        </w:rPr>
        <w:t>By</w:t>
      </w:r>
    </w:p>
    <w:p w14:paraId="0FB32AB9" w14:textId="6A7FCD35" w:rsidR="003678E4" w:rsidRPr="00A16BCE" w:rsidRDefault="00646FDD" w:rsidP="00316849">
      <w:pPr>
        <w:spacing w:before="394"/>
        <w:ind w:left="146" w:right="157"/>
        <w:jc w:val="center"/>
        <w:rPr>
          <w:rFonts w:asciiTheme="majorBidi" w:hAnsiTheme="majorBidi" w:cstheme="majorBidi"/>
          <w:b/>
          <w:color w:val="4F81BD" w:themeColor="accent1"/>
          <w:sz w:val="44"/>
          <w:szCs w:val="44"/>
        </w:rPr>
      </w:pPr>
      <w:proofErr w:type="spellStart"/>
      <w:r w:rsidRPr="00A16BCE">
        <w:rPr>
          <w:rFonts w:asciiTheme="majorBidi" w:hAnsiTheme="majorBidi" w:cstheme="majorBidi"/>
          <w:b/>
          <w:color w:val="4F81BD" w:themeColor="accent1"/>
          <w:sz w:val="44"/>
          <w:szCs w:val="44"/>
        </w:rPr>
        <w:t>MS.c</w:t>
      </w:r>
      <w:proofErr w:type="spellEnd"/>
      <w:r w:rsidRPr="00A16BCE">
        <w:rPr>
          <w:rFonts w:asciiTheme="majorBidi" w:hAnsiTheme="majorBidi" w:cstheme="majorBidi"/>
          <w:b/>
          <w:color w:val="4F81BD" w:themeColor="accent1"/>
          <w:spacing w:val="-13"/>
          <w:sz w:val="44"/>
          <w:szCs w:val="44"/>
        </w:rPr>
        <w:t xml:space="preserve"> </w:t>
      </w:r>
      <w:r w:rsidRPr="00A16BCE">
        <w:rPr>
          <w:rFonts w:asciiTheme="majorBidi" w:hAnsiTheme="majorBidi" w:cstheme="majorBidi"/>
          <w:b/>
          <w:color w:val="4F81BD" w:themeColor="accent1"/>
          <w:sz w:val="44"/>
          <w:szCs w:val="44"/>
        </w:rPr>
        <w:t>Zeyad</w:t>
      </w:r>
      <w:r w:rsidRPr="00A16BCE">
        <w:rPr>
          <w:rFonts w:asciiTheme="majorBidi" w:hAnsiTheme="majorBidi" w:cstheme="majorBidi"/>
          <w:b/>
          <w:color w:val="4F81BD" w:themeColor="accent1"/>
          <w:spacing w:val="-13"/>
          <w:sz w:val="44"/>
          <w:szCs w:val="44"/>
        </w:rPr>
        <w:t xml:space="preserve"> </w:t>
      </w:r>
      <w:r w:rsidRPr="00A16BCE">
        <w:rPr>
          <w:rFonts w:asciiTheme="majorBidi" w:hAnsiTheme="majorBidi" w:cstheme="majorBidi"/>
          <w:b/>
          <w:color w:val="4F81BD" w:themeColor="accent1"/>
          <w:sz w:val="44"/>
          <w:szCs w:val="44"/>
        </w:rPr>
        <w:t>Tareq</w:t>
      </w:r>
      <w:r w:rsidRPr="00A16BCE">
        <w:rPr>
          <w:rFonts w:asciiTheme="majorBidi" w:hAnsiTheme="majorBidi" w:cstheme="majorBidi"/>
          <w:b/>
          <w:color w:val="4F81BD" w:themeColor="accent1"/>
          <w:spacing w:val="-13"/>
          <w:sz w:val="44"/>
          <w:szCs w:val="44"/>
        </w:rPr>
        <w:t xml:space="preserve"> </w:t>
      </w:r>
      <w:r w:rsidR="00316849" w:rsidRPr="00A16BCE">
        <w:rPr>
          <w:rFonts w:asciiTheme="majorBidi" w:hAnsiTheme="majorBidi" w:cstheme="majorBidi"/>
          <w:b/>
          <w:color w:val="4F81BD" w:themeColor="accent1"/>
          <w:spacing w:val="-13"/>
          <w:sz w:val="44"/>
          <w:szCs w:val="44"/>
        </w:rPr>
        <w:t>Al-</w:t>
      </w:r>
      <w:proofErr w:type="spellStart"/>
      <w:r w:rsidR="00316849" w:rsidRPr="00A16BCE">
        <w:rPr>
          <w:rFonts w:asciiTheme="majorBidi" w:hAnsiTheme="majorBidi" w:cstheme="majorBidi"/>
          <w:b/>
          <w:color w:val="4F81BD" w:themeColor="accent1"/>
          <w:spacing w:val="-13"/>
          <w:sz w:val="44"/>
          <w:szCs w:val="44"/>
        </w:rPr>
        <w:t>Dulaimi</w:t>
      </w:r>
      <w:proofErr w:type="spellEnd"/>
      <w:r w:rsidR="003678E4" w:rsidRPr="00A16BCE">
        <w:rPr>
          <w:rFonts w:asciiTheme="majorBidi" w:hAnsiTheme="majorBidi" w:cstheme="majorBidi"/>
          <w:b/>
          <w:bCs/>
          <w:color w:val="4F81BD" w:themeColor="accent1"/>
          <w:spacing w:val="-4"/>
          <w:sz w:val="44"/>
          <w:szCs w:val="44"/>
        </w:rPr>
        <w:t xml:space="preserve"> </w:t>
      </w:r>
    </w:p>
    <w:p w14:paraId="2C45F0F4" w14:textId="77777777" w:rsidR="00700102" w:rsidRPr="00A16BCE" w:rsidRDefault="003678E4" w:rsidP="009F363F">
      <w:pPr>
        <w:pStyle w:val="a4"/>
        <w:rPr>
          <w:rFonts w:asciiTheme="majorBidi" w:hAnsiTheme="majorBidi" w:cstheme="majorBidi"/>
          <w:spacing w:val="-4"/>
          <w:sz w:val="40"/>
          <w:szCs w:val="40"/>
        </w:rPr>
      </w:pPr>
      <w:r w:rsidRPr="00A16BCE">
        <w:rPr>
          <w:rFonts w:asciiTheme="majorBidi" w:hAnsiTheme="majorBidi" w:cstheme="majorBidi"/>
          <w:sz w:val="40"/>
          <w:szCs w:val="40"/>
        </w:rPr>
        <w:t>3rd</w:t>
      </w:r>
      <w:r w:rsidRPr="00A16BCE">
        <w:rPr>
          <w:rFonts w:asciiTheme="majorBidi" w:hAnsiTheme="majorBidi" w:cstheme="majorBidi"/>
          <w:spacing w:val="-1"/>
          <w:sz w:val="40"/>
          <w:szCs w:val="40"/>
        </w:rPr>
        <w:t xml:space="preserve"> </w:t>
      </w:r>
      <w:r w:rsidRPr="00A16BCE">
        <w:rPr>
          <w:rFonts w:asciiTheme="majorBidi" w:hAnsiTheme="majorBidi" w:cstheme="majorBidi"/>
          <w:spacing w:val="-4"/>
          <w:sz w:val="40"/>
          <w:szCs w:val="40"/>
        </w:rPr>
        <w:t>Stage</w:t>
      </w:r>
    </w:p>
    <w:p w14:paraId="13CE1750" w14:textId="77777777" w:rsidR="00316849" w:rsidRPr="00A16BCE" w:rsidRDefault="00316849" w:rsidP="009F363F">
      <w:pPr>
        <w:pStyle w:val="a4"/>
        <w:rPr>
          <w:rFonts w:asciiTheme="majorBidi" w:hAnsiTheme="majorBidi" w:cstheme="majorBidi"/>
          <w:spacing w:val="-4"/>
          <w:sz w:val="40"/>
          <w:szCs w:val="40"/>
        </w:rPr>
      </w:pPr>
    </w:p>
    <w:p w14:paraId="1FAD5598" w14:textId="77777777" w:rsidR="00316849" w:rsidRPr="00A16BCE" w:rsidRDefault="00316849" w:rsidP="00316849">
      <w:pPr>
        <w:pStyle w:val="a4"/>
        <w:ind w:left="0"/>
        <w:jc w:val="left"/>
        <w:rPr>
          <w:rFonts w:asciiTheme="majorBidi" w:hAnsiTheme="majorBidi" w:cstheme="majorBidi"/>
          <w:spacing w:val="-4"/>
          <w:sz w:val="40"/>
          <w:szCs w:val="40"/>
        </w:rPr>
      </w:pPr>
    </w:p>
    <w:p w14:paraId="5097115E" w14:textId="50A2497E" w:rsidR="00316849" w:rsidRPr="00A16BCE" w:rsidRDefault="00316849" w:rsidP="00316849">
      <w:pPr>
        <w:pStyle w:val="2"/>
        <w:shd w:val="clear" w:color="auto" w:fill="FFFFFF"/>
        <w:textAlignment w:val="baseline"/>
        <w:rPr>
          <w:rFonts w:asciiTheme="majorBidi" w:hAnsiTheme="majorBidi" w:cstheme="majorBidi"/>
          <w:color w:val="FF0000"/>
          <w:sz w:val="36"/>
          <w:szCs w:val="36"/>
        </w:rPr>
      </w:pPr>
      <w:r w:rsidRPr="00A16BCE">
        <w:rPr>
          <w:rFonts w:asciiTheme="majorBidi" w:hAnsiTheme="majorBidi" w:cstheme="majorBidi"/>
          <w:color w:val="FF0000"/>
          <w:sz w:val="36"/>
          <w:szCs w:val="36"/>
        </w:rPr>
        <w:t>What is positron emission tomography (PET)?</w:t>
      </w:r>
    </w:p>
    <w:p w14:paraId="7CEA5A4F" w14:textId="45978C59" w:rsidR="00316849" w:rsidRPr="00A16BCE" w:rsidRDefault="00316849" w:rsidP="00316849">
      <w:pPr>
        <w:pStyle w:val="2"/>
        <w:shd w:val="clear" w:color="auto" w:fill="FFFFFF"/>
        <w:textAlignment w:val="baseline"/>
        <w:rPr>
          <w:rFonts w:asciiTheme="majorBidi" w:hAnsiTheme="majorBidi" w:cstheme="majorBidi"/>
          <w:color w:val="FF0000"/>
          <w:sz w:val="36"/>
          <w:szCs w:val="36"/>
        </w:rPr>
      </w:pPr>
    </w:p>
    <w:p w14:paraId="61F011B7" w14:textId="486D28DE" w:rsidR="00316849" w:rsidRPr="00A16BCE" w:rsidRDefault="00316849" w:rsidP="00840B89">
      <w:pPr>
        <w:pStyle w:val="2"/>
        <w:shd w:val="clear" w:color="auto" w:fill="FFFFFF"/>
        <w:spacing w:line="360" w:lineRule="auto"/>
        <w:ind w:left="-284" w:right="-106"/>
        <w:jc w:val="both"/>
        <w:textAlignment w:val="baseline"/>
        <w:rPr>
          <w:rFonts w:asciiTheme="majorBidi" w:hAnsiTheme="majorBidi" w:cstheme="majorBidi"/>
          <w:b w:val="0"/>
          <w:bCs w:val="0"/>
          <w:color w:val="000000"/>
          <w:sz w:val="28"/>
          <w:szCs w:val="28"/>
          <w:shd w:val="clear" w:color="auto" w:fill="FFFFFF"/>
        </w:rPr>
      </w:pPr>
      <w:r w:rsidRPr="00A16BCE">
        <w:rPr>
          <w:rFonts w:asciiTheme="majorBidi" w:hAnsiTheme="majorBidi" w:cstheme="majorBidi"/>
          <w:b w:val="0"/>
          <w:bCs w:val="0"/>
          <w:color w:val="000000"/>
          <w:sz w:val="28"/>
          <w:szCs w:val="28"/>
          <w:shd w:val="clear" w:color="auto" w:fill="FFFFFF"/>
        </w:rPr>
        <w:t xml:space="preserve">Positron emission tomography (PET) is a type of nuclear medicine procedure that measures metabolic activity of the cells of body tissues. PET is actually a combination of nuclear medicine and biochemical analysis. Used mostly in patients with brain or heart conditions and cancer, PET helps to visualize the biochemical changes taking place in the body, such as the </w:t>
      </w:r>
      <w:r w:rsidRPr="00A16BCE">
        <w:rPr>
          <w:rFonts w:asciiTheme="majorBidi" w:hAnsiTheme="majorBidi" w:cstheme="majorBidi"/>
          <w:color w:val="000000"/>
          <w:sz w:val="28"/>
          <w:szCs w:val="28"/>
          <w:shd w:val="clear" w:color="auto" w:fill="FFFFFF"/>
        </w:rPr>
        <w:t>metabolism</w:t>
      </w:r>
      <w:r w:rsidRPr="00A16BCE">
        <w:rPr>
          <w:rFonts w:asciiTheme="majorBidi" w:hAnsiTheme="majorBidi" w:cstheme="majorBidi"/>
          <w:b w:val="0"/>
          <w:bCs w:val="0"/>
          <w:color w:val="000000"/>
          <w:sz w:val="28"/>
          <w:szCs w:val="28"/>
          <w:shd w:val="clear" w:color="auto" w:fill="FFFFFF"/>
        </w:rPr>
        <w:t xml:space="preserve"> </w:t>
      </w:r>
      <w:r w:rsidRPr="00A16BCE">
        <w:rPr>
          <w:rFonts w:asciiTheme="majorBidi" w:hAnsiTheme="majorBidi" w:cstheme="majorBidi"/>
          <w:b w:val="0"/>
          <w:bCs w:val="0"/>
          <w:color w:val="FF0000"/>
          <w:sz w:val="28"/>
          <w:szCs w:val="28"/>
          <w:shd w:val="clear" w:color="auto" w:fill="FFFFFF"/>
        </w:rPr>
        <w:t xml:space="preserve">(the process by which cells change food into energy after food is digested and absorbed into the blood) </w:t>
      </w:r>
      <w:r w:rsidRPr="00A16BCE">
        <w:rPr>
          <w:rFonts w:asciiTheme="majorBidi" w:hAnsiTheme="majorBidi" w:cstheme="majorBidi"/>
          <w:b w:val="0"/>
          <w:bCs w:val="0"/>
          <w:color w:val="000000"/>
          <w:sz w:val="28"/>
          <w:szCs w:val="28"/>
          <w:shd w:val="clear" w:color="auto" w:fill="FFFFFF"/>
        </w:rPr>
        <w:t>of the heart muscle.</w:t>
      </w:r>
    </w:p>
    <w:p w14:paraId="1EC5AE35" w14:textId="1F376651" w:rsidR="00DB42CB" w:rsidRPr="00A16BCE" w:rsidRDefault="00DB42CB" w:rsidP="00DB42CB">
      <w:pPr>
        <w:pStyle w:val="2"/>
        <w:shd w:val="clear" w:color="auto" w:fill="FFFFFF"/>
        <w:ind w:right="-673" w:hanging="384"/>
        <w:jc w:val="left"/>
        <w:textAlignment w:val="baseline"/>
        <w:rPr>
          <w:rFonts w:asciiTheme="majorBidi" w:hAnsiTheme="majorBidi" w:cstheme="majorBidi"/>
        </w:rPr>
      </w:pPr>
      <w:r w:rsidRPr="00A16BCE">
        <w:rPr>
          <w:rFonts w:asciiTheme="majorBidi" w:hAnsiTheme="majorBidi" w:cstheme="majorBidi"/>
          <w:noProof/>
        </w:rPr>
        <w:drawing>
          <wp:inline distT="0" distB="0" distL="0" distR="0" wp14:anchorId="65483D95" wp14:editId="48CA9809">
            <wp:extent cx="2969100" cy="2354656"/>
            <wp:effectExtent l="0" t="0" r="3175" b="7620"/>
            <wp:docPr id="5" name="صورة 5" descr="PET Scan: Definition, Purpose, Procedure, a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 Scan: Definition, Purpose, Procedure, and Resul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315" cy="2382583"/>
                    </a:xfrm>
                    <a:prstGeom prst="rect">
                      <a:avLst/>
                    </a:prstGeom>
                    <a:noFill/>
                    <a:ln>
                      <a:noFill/>
                    </a:ln>
                  </pic:spPr>
                </pic:pic>
              </a:graphicData>
            </a:graphic>
          </wp:inline>
        </w:drawing>
      </w:r>
      <w:r w:rsidRPr="00A16BCE">
        <w:rPr>
          <w:rFonts w:asciiTheme="majorBidi" w:hAnsiTheme="majorBidi" w:cstheme="majorBidi"/>
        </w:rPr>
        <w:t xml:space="preserve"> </w:t>
      </w:r>
      <w:r w:rsidRPr="00A16BCE">
        <w:rPr>
          <w:rFonts w:asciiTheme="majorBidi" w:hAnsiTheme="majorBidi" w:cstheme="majorBidi"/>
          <w:noProof/>
        </w:rPr>
        <w:drawing>
          <wp:inline distT="0" distB="0" distL="0" distR="0" wp14:anchorId="538F7EC6" wp14:editId="720E0468">
            <wp:extent cx="2967618" cy="2362200"/>
            <wp:effectExtent l="0" t="0" r="4445" b="0"/>
            <wp:docPr id="6" name="صورة 6" descr="Positron Emission Tomography (PET) - Shining a light on human disease -  Drug Discovery World (D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sitron Emission Tomography (PET) - Shining a light on human disease -  Drug Discovery World (DDW)"/>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2091" cy="2389640"/>
                    </a:xfrm>
                    <a:prstGeom prst="rect">
                      <a:avLst/>
                    </a:prstGeom>
                    <a:noFill/>
                    <a:ln>
                      <a:noFill/>
                    </a:ln>
                  </pic:spPr>
                </pic:pic>
              </a:graphicData>
            </a:graphic>
          </wp:inline>
        </w:drawing>
      </w:r>
    </w:p>
    <w:p w14:paraId="567F606D" w14:textId="77777777" w:rsidR="00DB42CB" w:rsidRPr="00A16BCE" w:rsidRDefault="00DB42CB" w:rsidP="00DB42CB">
      <w:pPr>
        <w:pStyle w:val="2"/>
        <w:shd w:val="clear" w:color="auto" w:fill="FFFFFF"/>
        <w:ind w:left="0"/>
        <w:jc w:val="left"/>
        <w:textAlignment w:val="baseline"/>
        <w:rPr>
          <w:rFonts w:asciiTheme="majorBidi" w:hAnsiTheme="majorBidi" w:cstheme="majorBidi"/>
          <w:b w:val="0"/>
          <w:bCs w:val="0"/>
          <w:color w:val="FF0000"/>
          <w:sz w:val="28"/>
          <w:szCs w:val="28"/>
          <w:lang w:bidi="ar-IQ"/>
        </w:rPr>
      </w:pPr>
    </w:p>
    <w:p w14:paraId="6A47329A" w14:textId="006EC064" w:rsidR="00316849" w:rsidRPr="00A16BCE" w:rsidRDefault="00DB42CB" w:rsidP="00840B89">
      <w:pPr>
        <w:pStyle w:val="a4"/>
        <w:numPr>
          <w:ilvl w:val="0"/>
          <w:numId w:val="23"/>
        </w:numPr>
        <w:spacing w:line="360" w:lineRule="auto"/>
        <w:ind w:left="-142" w:right="-248" w:hanging="425"/>
        <w:jc w:val="both"/>
        <w:rPr>
          <w:rFonts w:asciiTheme="majorBidi" w:hAnsiTheme="majorBidi" w:cstheme="majorBidi"/>
          <w:b w:val="0"/>
          <w:bCs w:val="0"/>
          <w:color w:val="4F81BD" w:themeColor="accent1"/>
          <w:sz w:val="28"/>
          <w:szCs w:val="28"/>
        </w:rPr>
      </w:pPr>
      <w:r w:rsidRPr="00A16BCE">
        <w:rPr>
          <w:rFonts w:asciiTheme="majorBidi" w:hAnsiTheme="majorBidi" w:cstheme="majorBidi"/>
          <w:b w:val="0"/>
          <w:bCs w:val="0"/>
          <w:color w:val="4F81BD" w:themeColor="accent1"/>
          <w:sz w:val="28"/>
          <w:szCs w:val="28"/>
          <w:shd w:val="clear" w:color="auto" w:fill="FFFFFF"/>
        </w:rPr>
        <w:t>PET differs from other nuclear medicine examinations in that PET detects metabolism within body tissues, whereas other types of nuclear medicine examinations detect the amount of a radioactive substance collected in body tissue in a certain location to examine the tissue's function.</w:t>
      </w:r>
    </w:p>
    <w:p w14:paraId="33D75AD3" w14:textId="77777777" w:rsidR="00DB42CB" w:rsidRPr="00A16BCE" w:rsidRDefault="00DB42CB" w:rsidP="00840B89">
      <w:pPr>
        <w:pStyle w:val="a4"/>
        <w:spacing w:line="360" w:lineRule="auto"/>
        <w:ind w:left="-567" w:right="-248"/>
        <w:jc w:val="both"/>
        <w:rPr>
          <w:rFonts w:asciiTheme="majorBidi" w:hAnsiTheme="majorBidi" w:cstheme="majorBidi"/>
          <w:b w:val="0"/>
          <w:bCs w:val="0"/>
          <w:color w:val="4F81BD" w:themeColor="accent1"/>
          <w:sz w:val="28"/>
          <w:szCs w:val="28"/>
        </w:rPr>
      </w:pPr>
    </w:p>
    <w:p w14:paraId="77775988" w14:textId="3E8ECAE4" w:rsidR="00B075CC" w:rsidRPr="00A16BCE" w:rsidRDefault="00DB42CB" w:rsidP="00840B89">
      <w:pPr>
        <w:pStyle w:val="a4"/>
        <w:numPr>
          <w:ilvl w:val="0"/>
          <w:numId w:val="23"/>
        </w:numPr>
        <w:spacing w:line="360" w:lineRule="auto"/>
        <w:ind w:left="-142" w:right="-248" w:hanging="425"/>
        <w:jc w:val="both"/>
        <w:rPr>
          <w:rFonts w:asciiTheme="majorBidi" w:hAnsiTheme="majorBidi" w:cstheme="majorBidi"/>
          <w:b w:val="0"/>
          <w:bCs w:val="0"/>
          <w:color w:val="4F81BD" w:themeColor="accent1"/>
          <w:sz w:val="28"/>
          <w:szCs w:val="28"/>
        </w:rPr>
      </w:pPr>
      <w:r w:rsidRPr="00A16BCE">
        <w:rPr>
          <w:rFonts w:asciiTheme="majorBidi" w:hAnsiTheme="majorBidi" w:cstheme="majorBidi"/>
          <w:b w:val="0"/>
          <w:bCs w:val="0"/>
          <w:color w:val="000000"/>
          <w:sz w:val="26"/>
          <w:szCs w:val="26"/>
          <w:shd w:val="clear" w:color="auto" w:fill="FFFFFF"/>
        </w:rPr>
        <w:t xml:space="preserve">Since PET is a type of nuclear medicine procedure, this means that a tiny amount of a radioactive substance, called a radiopharmaceutical </w:t>
      </w:r>
      <w:r w:rsidRPr="00A16BCE">
        <w:rPr>
          <w:rFonts w:asciiTheme="majorBidi" w:hAnsiTheme="majorBidi" w:cstheme="majorBidi"/>
          <w:color w:val="FF0000"/>
          <w:sz w:val="26"/>
          <w:szCs w:val="26"/>
          <w:shd w:val="clear" w:color="auto" w:fill="FFFFFF"/>
        </w:rPr>
        <w:t>(radionuclide or radioactive tracer)</w:t>
      </w:r>
      <w:r w:rsidRPr="00A16BCE">
        <w:rPr>
          <w:rFonts w:asciiTheme="majorBidi" w:hAnsiTheme="majorBidi" w:cstheme="majorBidi"/>
          <w:b w:val="0"/>
          <w:bCs w:val="0"/>
          <w:color w:val="000000"/>
          <w:sz w:val="26"/>
          <w:szCs w:val="26"/>
          <w:shd w:val="clear" w:color="auto" w:fill="FFFFFF"/>
        </w:rPr>
        <w:t>, is used during the procedure to assist in the examination of the tissue under study.</w:t>
      </w:r>
    </w:p>
    <w:p w14:paraId="7DD47A57" w14:textId="0BC9C4DC" w:rsidR="00B075CC" w:rsidRPr="00A16BCE" w:rsidRDefault="00DB42CB" w:rsidP="00840B89">
      <w:pPr>
        <w:pStyle w:val="a4"/>
        <w:numPr>
          <w:ilvl w:val="0"/>
          <w:numId w:val="23"/>
        </w:numPr>
        <w:spacing w:line="360" w:lineRule="auto"/>
        <w:ind w:left="-142" w:right="-248" w:hanging="425"/>
        <w:jc w:val="both"/>
        <w:rPr>
          <w:rFonts w:asciiTheme="majorBidi" w:hAnsiTheme="majorBidi" w:cstheme="majorBidi"/>
          <w:b w:val="0"/>
          <w:bCs w:val="0"/>
          <w:color w:val="4F81BD" w:themeColor="accent1"/>
          <w:sz w:val="28"/>
          <w:szCs w:val="28"/>
        </w:rPr>
      </w:pPr>
      <w:r w:rsidRPr="00A16BCE">
        <w:rPr>
          <w:rFonts w:asciiTheme="majorBidi" w:hAnsiTheme="majorBidi" w:cstheme="majorBidi"/>
          <w:b w:val="0"/>
          <w:bCs w:val="0"/>
          <w:color w:val="000000"/>
          <w:sz w:val="26"/>
          <w:szCs w:val="26"/>
          <w:shd w:val="clear" w:color="auto" w:fill="FFFFFF"/>
        </w:rPr>
        <w:t xml:space="preserve"> </w:t>
      </w:r>
      <w:r w:rsidR="00B075CC" w:rsidRPr="00A16BCE">
        <w:rPr>
          <w:rFonts w:asciiTheme="majorBidi" w:hAnsiTheme="majorBidi" w:cstheme="majorBidi"/>
          <w:b w:val="0"/>
          <w:bCs w:val="0"/>
          <w:color w:val="000000"/>
          <w:sz w:val="26"/>
          <w:szCs w:val="26"/>
          <w:shd w:val="clear" w:color="auto" w:fill="FFFFFF"/>
        </w:rPr>
        <w:t>Specially, PET</w:t>
      </w:r>
      <w:r w:rsidRPr="00A16BCE">
        <w:rPr>
          <w:rFonts w:asciiTheme="majorBidi" w:hAnsiTheme="majorBidi" w:cstheme="majorBidi"/>
          <w:b w:val="0"/>
          <w:bCs w:val="0"/>
          <w:color w:val="000000"/>
          <w:sz w:val="26"/>
          <w:szCs w:val="26"/>
          <w:shd w:val="clear" w:color="auto" w:fill="FFFFFF"/>
        </w:rPr>
        <w:t xml:space="preserve"> studies evaluate the metabolism of a particular organ or tissue, so that information about the physiology </w:t>
      </w:r>
      <w:r w:rsidRPr="00A16BCE">
        <w:rPr>
          <w:rFonts w:asciiTheme="majorBidi" w:hAnsiTheme="majorBidi" w:cstheme="majorBidi"/>
          <w:b w:val="0"/>
          <w:bCs w:val="0"/>
          <w:color w:val="FF0000"/>
          <w:sz w:val="26"/>
          <w:szCs w:val="26"/>
          <w:shd w:val="clear" w:color="auto" w:fill="FFFFFF"/>
        </w:rPr>
        <w:t xml:space="preserve">(functionality) </w:t>
      </w:r>
      <w:r w:rsidRPr="00A16BCE">
        <w:rPr>
          <w:rFonts w:asciiTheme="majorBidi" w:hAnsiTheme="majorBidi" w:cstheme="majorBidi"/>
          <w:b w:val="0"/>
          <w:bCs w:val="0"/>
          <w:color w:val="000000"/>
          <w:sz w:val="26"/>
          <w:szCs w:val="26"/>
          <w:shd w:val="clear" w:color="auto" w:fill="FFFFFF"/>
        </w:rPr>
        <w:t xml:space="preserve">and anatomy (structure) of the organ or tissue is evaluated, as well as its biochemical properties. </w:t>
      </w:r>
    </w:p>
    <w:p w14:paraId="5B665882" w14:textId="25D0216C" w:rsidR="00B075CC" w:rsidRPr="00A16BCE" w:rsidRDefault="00840B89" w:rsidP="00840B89">
      <w:pPr>
        <w:pStyle w:val="a5"/>
        <w:jc w:val="center"/>
        <w:rPr>
          <w:rFonts w:asciiTheme="majorBidi" w:hAnsiTheme="majorBidi" w:cstheme="majorBidi"/>
          <w:b/>
          <w:bCs/>
          <w:color w:val="000000"/>
          <w:sz w:val="26"/>
          <w:szCs w:val="26"/>
          <w:shd w:val="clear" w:color="auto" w:fill="FFFFFF"/>
        </w:rPr>
      </w:pPr>
      <w:r w:rsidRPr="00A16BCE">
        <w:rPr>
          <w:rFonts w:asciiTheme="majorBidi" w:hAnsiTheme="majorBidi" w:cstheme="majorBidi"/>
          <w:noProof/>
        </w:rPr>
        <w:lastRenderedPageBreak/>
        <w:drawing>
          <wp:inline distT="0" distB="0" distL="0" distR="0" wp14:anchorId="13CA4710" wp14:editId="5214F0A7">
            <wp:extent cx="3473728" cy="2298293"/>
            <wp:effectExtent l="0" t="0" r="0" b="6985"/>
            <wp:docPr id="7" name="صورة 7" descr="Positron emission tomography (PET) scan. PET scan revealed a localized...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sitron emission tomography (PET) scan. PET scan revealed a localized... |  Download Scientific Diagram"/>
                    <pic:cNvPicPr>
                      <a:picLocks noChangeAspect="1" noChangeArrowheads="1"/>
                    </pic:cNvPicPr>
                  </pic:nvPicPr>
                  <pic:blipFill rotWithShape="1">
                    <a:blip r:embed="rId11">
                      <a:extLst>
                        <a:ext uri="{28A0092B-C50C-407E-A947-70E740481C1C}">
                          <a14:useLocalDpi xmlns:a14="http://schemas.microsoft.com/office/drawing/2010/main" val="0"/>
                        </a:ext>
                      </a:extLst>
                    </a:blip>
                    <a:srcRect l="20675" t="2179" r="20170"/>
                    <a:stretch/>
                  </pic:blipFill>
                  <pic:spPr bwMode="auto">
                    <a:xfrm>
                      <a:off x="0" y="0"/>
                      <a:ext cx="3474667" cy="2298914"/>
                    </a:xfrm>
                    <a:prstGeom prst="rect">
                      <a:avLst/>
                    </a:prstGeom>
                    <a:noFill/>
                    <a:ln>
                      <a:noFill/>
                    </a:ln>
                    <a:extLst>
                      <a:ext uri="{53640926-AAD7-44D8-BBD7-CCE9431645EC}">
                        <a14:shadowObscured xmlns:a14="http://schemas.microsoft.com/office/drawing/2010/main"/>
                      </a:ext>
                    </a:extLst>
                  </pic:spPr>
                </pic:pic>
              </a:graphicData>
            </a:graphic>
          </wp:inline>
        </w:drawing>
      </w:r>
    </w:p>
    <w:p w14:paraId="3C9F05D9" w14:textId="77777777" w:rsidR="00840B89" w:rsidRPr="00A16BCE" w:rsidRDefault="00840B89" w:rsidP="00840B89">
      <w:pPr>
        <w:pStyle w:val="a5"/>
        <w:jc w:val="center"/>
        <w:rPr>
          <w:rFonts w:asciiTheme="majorBidi" w:hAnsiTheme="majorBidi" w:cstheme="majorBidi"/>
          <w:b/>
          <w:bCs/>
          <w:color w:val="000000"/>
          <w:sz w:val="26"/>
          <w:szCs w:val="26"/>
          <w:shd w:val="clear" w:color="auto" w:fill="FFFFFF"/>
        </w:rPr>
      </w:pPr>
    </w:p>
    <w:p w14:paraId="7A173F5E" w14:textId="38096EF1" w:rsidR="00DB42CB" w:rsidRPr="00A16BCE" w:rsidRDefault="00DB42CB" w:rsidP="00840B89">
      <w:pPr>
        <w:pStyle w:val="a4"/>
        <w:numPr>
          <w:ilvl w:val="0"/>
          <w:numId w:val="23"/>
        </w:numPr>
        <w:spacing w:line="360" w:lineRule="auto"/>
        <w:ind w:left="-142" w:right="-248" w:hanging="425"/>
        <w:jc w:val="both"/>
        <w:rPr>
          <w:rFonts w:asciiTheme="majorBidi" w:hAnsiTheme="majorBidi" w:cstheme="majorBidi"/>
          <w:b w:val="0"/>
          <w:bCs w:val="0"/>
          <w:color w:val="4F81BD" w:themeColor="accent1"/>
          <w:sz w:val="28"/>
          <w:szCs w:val="28"/>
        </w:rPr>
      </w:pPr>
      <w:r w:rsidRPr="00A16BCE">
        <w:rPr>
          <w:rFonts w:asciiTheme="majorBidi" w:hAnsiTheme="majorBidi" w:cstheme="majorBidi"/>
          <w:b w:val="0"/>
          <w:bCs w:val="0"/>
          <w:color w:val="000000"/>
          <w:sz w:val="26"/>
          <w:szCs w:val="26"/>
          <w:shd w:val="clear" w:color="auto" w:fill="FFFFFF"/>
        </w:rPr>
        <w:t>PET may detect biochemical changes in an organ or tissue that can identify the onset of a disease process before anatomical changes related to the disease can be seen with other imaging processes such as computed tomography (CT) or magnetic resonance imaging (MRI).</w:t>
      </w:r>
    </w:p>
    <w:p w14:paraId="54C941FB" w14:textId="3CEA4D17" w:rsidR="00D74942" w:rsidRPr="00A16BCE" w:rsidRDefault="00D74942" w:rsidP="00D74942">
      <w:pPr>
        <w:pStyle w:val="a4"/>
        <w:spacing w:line="360" w:lineRule="auto"/>
        <w:ind w:left="-426" w:right="-248" w:firstLine="852"/>
        <w:rPr>
          <w:rFonts w:asciiTheme="majorBidi" w:hAnsiTheme="majorBidi" w:cstheme="majorBidi"/>
          <w:b w:val="0"/>
          <w:bCs w:val="0"/>
          <w:color w:val="4F81BD" w:themeColor="accent1"/>
          <w:sz w:val="28"/>
          <w:szCs w:val="28"/>
        </w:rPr>
      </w:pPr>
      <w:r w:rsidRPr="00A16BCE">
        <w:rPr>
          <w:rFonts w:asciiTheme="majorBidi" w:hAnsiTheme="majorBidi" w:cstheme="majorBidi"/>
          <w:b w:val="0"/>
          <w:bCs w:val="0"/>
          <w:noProof/>
          <w:color w:val="4F81BD" w:themeColor="accent1"/>
          <w:sz w:val="28"/>
          <w:szCs w:val="28"/>
        </w:rPr>
        <w:drawing>
          <wp:inline distT="0" distB="0" distL="0" distR="0" wp14:anchorId="450034C3" wp14:editId="55E4748B">
            <wp:extent cx="3950208" cy="3456539"/>
            <wp:effectExtent l="0" t="0" r="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صورة 1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5818" cy="3461448"/>
                    </a:xfrm>
                    <a:prstGeom prst="rect">
                      <a:avLst/>
                    </a:prstGeom>
                  </pic:spPr>
                </pic:pic>
              </a:graphicData>
            </a:graphic>
          </wp:inline>
        </w:drawing>
      </w:r>
    </w:p>
    <w:p w14:paraId="4AA11C70" w14:textId="0BCCF0D5" w:rsidR="00B075CC" w:rsidRPr="00A16BCE" w:rsidRDefault="00B075CC" w:rsidP="00840B89">
      <w:pPr>
        <w:pStyle w:val="a4"/>
        <w:numPr>
          <w:ilvl w:val="0"/>
          <w:numId w:val="23"/>
        </w:numPr>
        <w:spacing w:line="360" w:lineRule="auto"/>
        <w:ind w:left="0" w:right="-389" w:hanging="426"/>
        <w:jc w:val="both"/>
        <w:rPr>
          <w:rFonts w:asciiTheme="majorBidi" w:hAnsiTheme="majorBidi" w:cstheme="majorBidi"/>
          <w:b w:val="0"/>
          <w:bCs w:val="0"/>
          <w:sz w:val="28"/>
          <w:szCs w:val="28"/>
        </w:rPr>
      </w:pPr>
      <w:r w:rsidRPr="00A16BCE">
        <w:rPr>
          <w:rFonts w:asciiTheme="majorBidi" w:hAnsiTheme="majorBidi" w:cstheme="majorBidi"/>
          <w:b w:val="0"/>
          <w:bCs w:val="0"/>
          <w:color w:val="000000"/>
          <w:sz w:val="28"/>
          <w:szCs w:val="28"/>
          <w:shd w:val="clear" w:color="auto" w:fill="FFFFFF"/>
        </w:rPr>
        <w:t xml:space="preserve">PET is most often used by oncologists </w:t>
      </w:r>
      <w:r w:rsidRPr="00A16BCE">
        <w:rPr>
          <w:rFonts w:asciiTheme="majorBidi" w:hAnsiTheme="majorBidi" w:cstheme="majorBidi"/>
          <w:b w:val="0"/>
          <w:bCs w:val="0"/>
          <w:color w:val="FF0000"/>
          <w:sz w:val="28"/>
          <w:szCs w:val="28"/>
          <w:shd w:val="clear" w:color="auto" w:fill="FFFFFF"/>
        </w:rPr>
        <w:t>(doctors specializing in cancer treatment)</w:t>
      </w:r>
      <w:r w:rsidRPr="00A16BCE">
        <w:rPr>
          <w:rFonts w:asciiTheme="majorBidi" w:hAnsiTheme="majorBidi" w:cstheme="majorBidi"/>
          <w:b w:val="0"/>
          <w:bCs w:val="0"/>
          <w:color w:val="000000"/>
          <w:sz w:val="28"/>
          <w:szCs w:val="28"/>
          <w:shd w:val="clear" w:color="auto" w:fill="FFFFFF"/>
        </w:rPr>
        <w:t xml:space="preserve">, neurologists and neurosurgeons </w:t>
      </w:r>
      <w:r w:rsidRPr="00A16BCE">
        <w:rPr>
          <w:rFonts w:asciiTheme="majorBidi" w:hAnsiTheme="majorBidi" w:cstheme="majorBidi"/>
          <w:b w:val="0"/>
          <w:bCs w:val="0"/>
          <w:color w:val="FF0000"/>
          <w:sz w:val="28"/>
          <w:szCs w:val="28"/>
          <w:shd w:val="clear" w:color="auto" w:fill="FFFFFF"/>
        </w:rPr>
        <w:t>(doctors specializing in treatment and surgery of the brain and nervous system)</w:t>
      </w:r>
      <w:r w:rsidRPr="00A16BCE">
        <w:rPr>
          <w:rFonts w:asciiTheme="majorBidi" w:hAnsiTheme="majorBidi" w:cstheme="majorBidi"/>
          <w:b w:val="0"/>
          <w:bCs w:val="0"/>
          <w:color w:val="000000"/>
          <w:sz w:val="28"/>
          <w:szCs w:val="28"/>
          <w:shd w:val="clear" w:color="auto" w:fill="FFFFFF"/>
        </w:rPr>
        <w:t xml:space="preserve">, and cardiologists </w:t>
      </w:r>
      <w:r w:rsidRPr="00A16BCE">
        <w:rPr>
          <w:rFonts w:asciiTheme="majorBidi" w:hAnsiTheme="majorBidi" w:cstheme="majorBidi"/>
          <w:b w:val="0"/>
          <w:bCs w:val="0"/>
          <w:color w:val="FF0000"/>
          <w:sz w:val="28"/>
          <w:szCs w:val="28"/>
          <w:shd w:val="clear" w:color="auto" w:fill="FFFFFF"/>
        </w:rPr>
        <w:t>(doctors specializing in the treatment of the heart)</w:t>
      </w:r>
      <w:r w:rsidRPr="00A16BCE">
        <w:rPr>
          <w:rFonts w:asciiTheme="majorBidi" w:hAnsiTheme="majorBidi" w:cstheme="majorBidi"/>
          <w:b w:val="0"/>
          <w:bCs w:val="0"/>
          <w:color w:val="000000"/>
          <w:sz w:val="28"/>
          <w:szCs w:val="28"/>
          <w:shd w:val="clear" w:color="auto" w:fill="FFFFFF"/>
        </w:rPr>
        <w:t>. However, as advances in PET technologies continue, this procedure is beginning to be used more widely in other areas.</w:t>
      </w:r>
    </w:p>
    <w:p w14:paraId="503FC4BD" w14:textId="351D0284" w:rsidR="003E5BBA" w:rsidRPr="00A16BCE" w:rsidRDefault="00D74942" w:rsidP="00D74942">
      <w:pPr>
        <w:pStyle w:val="a4"/>
        <w:ind w:left="0" w:right="-389"/>
        <w:rPr>
          <w:rFonts w:asciiTheme="majorBidi" w:hAnsiTheme="majorBidi" w:cstheme="majorBidi"/>
          <w:b w:val="0"/>
          <w:bCs w:val="0"/>
          <w:sz w:val="28"/>
          <w:szCs w:val="28"/>
        </w:rPr>
      </w:pPr>
      <w:r w:rsidRPr="00A16BCE">
        <w:rPr>
          <w:rFonts w:asciiTheme="majorBidi" w:hAnsiTheme="majorBidi" w:cstheme="majorBidi"/>
          <w:b w:val="0"/>
          <w:bCs w:val="0"/>
          <w:noProof/>
          <w:color w:val="4F81BD" w:themeColor="accent1"/>
          <w:sz w:val="28"/>
          <w:szCs w:val="28"/>
        </w:rPr>
        <w:lastRenderedPageBreak/>
        <w:drawing>
          <wp:inline distT="0" distB="0" distL="0" distR="0" wp14:anchorId="693006C1" wp14:editId="72800A6E">
            <wp:extent cx="4067251" cy="2711647"/>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صورة 10"/>
                    <pic:cNvPicPr/>
                  </pic:nvPicPr>
                  <pic:blipFill>
                    <a:blip r:embed="rId13">
                      <a:extLst>
                        <a:ext uri="{28A0092B-C50C-407E-A947-70E740481C1C}">
                          <a14:useLocalDpi xmlns:a14="http://schemas.microsoft.com/office/drawing/2010/main" val="0"/>
                        </a:ext>
                      </a:extLst>
                    </a:blip>
                    <a:stretch>
                      <a:fillRect/>
                    </a:stretch>
                  </pic:blipFill>
                  <pic:spPr>
                    <a:xfrm>
                      <a:off x="0" y="0"/>
                      <a:ext cx="4070914" cy="2714089"/>
                    </a:xfrm>
                    <a:prstGeom prst="rect">
                      <a:avLst/>
                    </a:prstGeom>
                  </pic:spPr>
                </pic:pic>
              </a:graphicData>
            </a:graphic>
          </wp:inline>
        </w:drawing>
      </w:r>
    </w:p>
    <w:p w14:paraId="34F652CD" w14:textId="77777777" w:rsidR="00D74942" w:rsidRPr="00A16BCE" w:rsidRDefault="00D74942" w:rsidP="00D74942">
      <w:pPr>
        <w:pStyle w:val="a4"/>
        <w:ind w:left="0" w:right="-389"/>
        <w:rPr>
          <w:rFonts w:asciiTheme="majorBidi" w:hAnsiTheme="majorBidi" w:cstheme="majorBidi"/>
          <w:b w:val="0"/>
          <w:bCs w:val="0"/>
          <w:sz w:val="28"/>
          <w:szCs w:val="28"/>
        </w:rPr>
      </w:pPr>
    </w:p>
    <w:p w14:paraId="7DC0E3E5" w14:textId="70F54D65" w:rsidR="00B075CC" w:rsidRPr="00A16BCE" w:rsidRDefault="003E5BBA" w:rsidP="00840B89">
      <w:pPr>
        <w:pStyle w:val="a4"/>
        <w:numPr>
          <w:ilvl w:val="0"/>
          <w:numId w:val="23"/>
        </w:numPr>
        <w:spacing w:line="360" w:lineRule="auto"/>
        <w:ind w:left="0" w:right="-389" w:hanging="426"/>
        <w:jc w:val="both"/>
        <w:rPr>
          <w:rFonts w:asciiTheme="majorBidi" w:hAnsiTheme="majorBidi" w:cstheme="majorBidi"/>
          <w:b w:val="0"/>
          <w:bCs w:val="0"/>
          <w:sz w:val="28"/>
          <w:szCs w:val="28"/>
        </w:rPr>
      </w:pPr>
      <w:r w:rsidRPr="00A16BCE">
        <w:rPr>
          <w:rFonts w:asciiTheme="majorBidi" w:hAnsiTheme="majorBidi" w:cstheme="majorBidi"/>
          <w:b w:val="0"/>
          <w:bCs w:val="0"/>
          <w:color w:val="000000"/>
          <w:sz w:val="28"/>
          <w:szCs w:val="28"/>
          <w:shd w:val="clear" w:color="auto" w:fill="FFFFFF"/>
        </w:rPr>
        <w:t xml:space="preserve">PET may also be used in conjunction with other diagnostic tests, such as computed tomography (CT) or magnetic resonance imaging (MRI) to provide more definitive information about malignant (cancerous) tumors and other lesions. Newer technology combines PET and CT into one scanner, known as </w:t>
      </w:r>
      <w:r w:rsidRPr="00A16BCE">
        <w:rPr>
          <w:rFonts w:asciiTheme="majorBidi" w:hAnsiTheme="majorBidi" w:cstheme="majorBidi"/>
          <w:color w:val="FF0000"/>
          <w:sz w:val="28"/>
          <w:szCs w:val="28"/>
          <w:shd w:val="clear" w:color="auto" w:fill="FFFFFF"/>
        </w:rPr>
        <w:t>PET/CT. PET/CT</w:t>
      </w:r>
      <w:r w:rsidRPr="00A16BCE">
        <w:rPr>
          <w:rFonts w:asciiTheme="majorBidi" w:hAnsiTheme="majorBidi" w:cstheme="majorBidi"/>
          <w:b w:val="0"/>
          <w:bCs w:val="0"/>
          <w:color w:val="FF0000"/>
          <w:sz w:val="28"/>
          <w:szCs w:val="28"/>
          <w:shd w:val="clear" w:color="auto" w:fill="FFFFFF"/>
        </w:rPr>
        <w:t xml:space="preserve"> </w:t>
      </w:r>
      <w:r w:rsidRPr="00A16BCE">
        <w:rPr>
          <w:rFonts w:asciiTheme="majorBidi" w:hAnsiTheme="majorBidi" w:cstheme="majorBidi"/>
          <w:b w:val="0"/>
          <w:bCs w:val="0"/>
          <w:color w:val="000000"/>
          <w:sz w:val="28"/>
          <w:szCs w:val="28"/>
          <w:shd w:val="clear" w:color="auto" w:fill="FFFFFF"/>
        </w:rPr>
        <w:t>shows particular promise in the diagnosis and treatment of lung cancer, evaluating epilepsy, Alzheimer's disease and coronary artery disease.</w:t>
      </w:r>
    </w:p>
    <w:p w14:paraId="0DA7159A" w14:textId="3E4D85FA" w:rsidR="00A16BCE" w:rsidRPr="00A16BCE" w:rsidRDefault="00A16BCE" w:rsidP="00174034">
      <w:pPr>
        <w:pStyle w:val="a4"/>
        <w:spacing w:line="360" w:lineRule="auto"/>
        <w:ind w:left="-284" w:right="-673" w:hanging="142"/>
        <w:rPr>
          <w:rFonts w:asciiTheme="majorBidi" w:hAnsiTheme="majorBidi" w:cstheme="majorBidi"/>
          <w:b w:val="0"/>
          <w:bCs w:val="0"/>
          <w:sz w:val="28"/>
          <w:szCs w:val="28"/>
        </w:rPr>
      </w:pPr>
      <w:r w:rsidRPr="00A16BCE">
        <w:rPr>
          <w:rFonts w:asciiTheme="majorBidi" w:hAnsiTheme="majorBidi" w:cstheme="majorBidi"/>
          <w:noProof/>
        </w:rPr>
        <w:drawing>
          <wp:inline distT="0" distB="0" distL="0" distR="0" wp14:anchorId="03B124CF" wp14:editId="6D5EF64F">
            <wp:extent cx="5873750" cy="3074035"/>
            <wp:effectExtent l="0" t="0" r="0" b="0"/>
            <wp:docPr id="14" name="صورة 14" descr="PET Scan vs. CT 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ET Scan vs. CT 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3750" cy="3074035"/>
                    </a:xfrm>
                    <a:prstGeom prst="rect">
                      <a:avLst/>
                    </a:prstGeom>
                    <a:noFill/>
                    <a:ln>
                      <a:noFill/>
                    </a:ln>
                  </pic:spPr>
                </pic:pic>
              </a:graphicData>
            </a:graphic>
          </wp:inline>
        </w:drawing>
      </w:r>
    </w:p>
    <w:p w14:paraId="3F19996B" w14:textId="6F66D160" w:rsidR="00A16BCE" w:rsidRPr="00A16BCE" w:rsidRDefault="00A16BCE" w:rsidP="00A16BCE">
      <w:pPr>
        <w:pStyle w:val="a4"/>
        <w:spacing w:line="360" w:lineRule="auto"/>
        <w:ind w:left="-284" w:right="-673"/>
        <w:rPr>
          <w:rFonts w:asciiTheme="majorBidi" w:hAnsiTheme="majorBidi" w:cstheme="majorBidi"/>
          <w:b w:val="0"/>
          <w:bCs w:val="0"/>
          <w:sz w:val="28"/>
          <w:szCs w:val="28"/>
        </w:rPr>
      </w:pPr>
      <w:r w:rsidRPr="00A16BCE">
        <w:rPr>
          <w:rFonts w:asciiTheme="majorBidi" w:hAnsiTheme="majorBidi" w:cstheme="majorBidi"/>
          <w:color w:val="FF0000"/>
          <w:sz w:val="28"/>
          <w:szCs w:val="28"/>
          <w:shd w:val="clear" w:color="auto" w:fill="FFFFFF"/>
        </w:rPr>
        <w:t>PET/CT</w:t>
      </w:r>
    </w:p>
    <w:p w14:paraId="6C97BC92" w14:textId="037B489D" w:rsidR="00A16BCE" w:rsidRDefault="00A16BCE" w:rsidP="00A16BCE">
      <w:pPr>
        <w:pStyle w:val="a6"/>
        <w:numPr>
          <w:ilvl w:val="0"/>
          <w:numId w:val="23"/>
        </w:numPr>
        <w:shd w:val="clear" w:color="auto" w:fill="FFFFFF"/>
        <w:spacing w:line="360" w:lineRule="auto"/>
        <w:ind w:left="142" w:hanging="426"/>
        <w:jc w:val="both"/>
        <w:textAlignment w:val="baseline"/>
        <w:rPr>
          <w:rFonts w:asciiTheme="majorBidi" w:hAnsiTheme="majorBidi" w:cstheme="majorBidi"/>
          <w:color w:val="000000"/>
          <w:sz w:val="28"/>
          <w:szCs w:val="28"/>
        </w:rPr>
      </w:pPr>
      <w:r w:rsidRPr="00A16BCE">
        <w:rPr>
          <w:rFonts w:asciiTheme="majorBidi" w:hAnsiTheme="majorBidi" w:cstheme="majorBidi"/>
          <w:color w:val="000000"/>
          <w:sz w:val="28"/>
          <w:szCs w:val="28"/>
        </w:rPr>
        <w:lastRenderedPageBreak/>
        <w:t xml:space="preserve">Originally, PET procedures were performed in dedicated PET centers, because the equipment to make the radiopharmaceuticals, including a </w:t>
      </w:r>
      <w:r w:rsidRPr="00A16BCE">
        <w:rPr>
          <w:rFonts w:asciiTheme="majorBidi" w:hAnsiTheme="majorBidi" w:cstheme="majorBidi"/>
          <w:b/>
          <w:bCs/>
          <w:color w:val="FF0000"/>
          <w:sz w:val="28"/>
          <w:szCs w:val="28"/>
        </w:rPr>
        <w:t>cyclotron</w:t>
      </w:r>
      <w:r w:rsidRPr="00A16BCE">
        <w:rPr>
          <w:rFonts w:asciiTheme="majorBidi" w:hAnsiTheme="majorBidi" w:cstheme="majorBidi"/>
          <w:color w:val="000000"/>
          <w:sz w:val="28"/>
          <w:szCs w:val="28"/>
        </w:rPr>
        <w:t xml:space="preserve"> and a radiochemistry </w:t>
      </w:r>
      <w:r w:rsidRPr="00A16BCE">
        <w:rPr>
          <w:rFonts w:asciiTheme="majorBidi" w:hAnsiTheme="majorBidi" w:cstheme="majorBidi"/>
          <w:b/>
          <w:bCs/>
          <w:color w:val="FF0000"/>
          <w:sz w:val="28"/>
          <w:szCs w:val="28"/>
        </w:rPr>
        <w:t>lab</w:t>
      </w:r>
      <w:r w:rsidRPr="00A16BCE">
        <w:rPr>
          <w:rFonts w:asciiTheme="majorBidi" w:hAnsiTheme="majorBidi" w:cstheme="majorBidi"/>
          <w:color w:val="000000"/>
          <w:sz w:val="28"/>
          <w:szCs w:val="28"/>
        </w:rPr>
        <w:t>, had to be available, in addition to the PET scanner. Now, the radiopharmaceuticals are produced in many areas and are sent to PET centers, so that only the scanner is required to perform a PET scan.</w:t>
      </w:r>
    </w:p>
    <w:p w14:paraId="2B9D4EBB" w14:textId="01CF931D" w:rsidR="00A16BCE" w:rsidRPr="00A16BCE" w:rsidRDefault="00A16BCE" w:rsidP="00174034">
      <w:pPr>
        <w:pStyle w:val="a6"/>
        <w:shd w:val="clear" w:color="auto" w:fill="FFFFFF"/>
        <w:spacing w:line="360" w:lineRule="auto"/>
        <w:ind w:left="-567" w:right="-956"/>
        <w:jc w:val="both"/>
        <w:textAlignment w:val="baseline"/>
        <w:rPr>
          <w:rFonts w:asciiTheme="majorBidi" w:hAnsiTheme="majorBidi" w:cstheme="majorBidi"/>
          <w:color w:val="000000"/>
          <w:sz w:val="28"/>
          <w:szCs w:val="28"/>
        </w:rPr>
      </w:pPr>
      <w:r>
        <w:rPr>
          <w:noProof/>
        </w:rPr>
        <w:drawing>
          <wp:inline distT="0" distB="0" distL="0" distR="0" wp14:anchorId="53955B74" wp14:editId="46DE2F16">
            <wp:extent cx="3093085" cy="2501799"/>
            <wp:effectExtent l="0" t="0" r="0" b="0"/>
            <wp:docPr id="16" name="صورة 16" descr="Cyclotrons increase radiopharmaceutical production | I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yclotrons increase radiopharmaceutical production | IAE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0241" cy="2523764"/>
                    </a:xfrm>
                    <a:prstGeom prst="rect">
                      <a:avLst/>
                    </a:prstGeom>
                    <a:noFill/>
                    <a:ln>
                      <a:noFill/>
                    </a:ln>
                  </pic:spPr>
                </pic:pic>
              </a:graphicData>
            </a:graphic>
          </wp:inline>
        </w:drawing>
      </w:r>
      <w:r w:rsidR="00174034" w:rsidRPr="00174034">
        <w:t xml:space="preserve"> </w:t>
      </w:r>
      <w:r w:rsidR="00174034">
        <w:rPr>
          <w:noProof/>
        </w:rPr>
        <w:drawing>
          <wp:inline distT="0" distB="0" distL="0" distR="0" wp14:anchorId="3F2AEED1" wp14:editId="55BEB40B">
            <wp:extent cx="3430270" cy="2487168"/>
            <wp:effectExtent l="0" t="0" r="0" b="8890"/>
            <wp:docPr id="18" name="صورة 18" descr="Cyclotron | Description, History,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yclotron | Description, History, &amp; Facts | Britannic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0598" cy="2501907"/>
                    </a:xfrm>
                    <a:prstGeom prst="rect">
                      <a:avLst/>
                    </a:prstGeom>
                    <a:noFill/>
                    <a:ln>
                      <a:noFill/>
                    </a:ln>
                  </pic:spPr>
                </pic:pic>
              </a:graphicData>
            </a:graphic>
          </wp:inline>
        </w:drawing>
      </w:r>
    </w:p>
    <w:p w14:paraId="1B62747F" w14:textId="38E71BF1" w:rsidR="00B075CC" w:rsidRPr="00174034" w:rsidRDefault="00174034" w:rsidP="00174034">
      <w:pPr>
        <w:pStyle w:val="a4"/>
        <w:spacing w:line="360" w:lineRule="auto"/>
        <w:ind w:left="-426" w:right="-389"/>
        <w:rPr>
          <w:rFonts w:asciiTheme="majorBidi" w:hAnsiTheme="majorBidi" w:cstheme="majorBidi"/>
          <w:color w:val="FF0000"/>
          <w:sz w:val="28"/>
          <w:szCs w:val="28"/>
        </w:rPr>
      </w:pPr>
      <w:r>
        <w:rPr>
          <w:rFonts w:asciiTheme="majorBidi" w:hAnsiTheme="majorBidi" w:cstheme="majorBidi"/>
          <w:color w:val="FF0000"/>
          <w:sz w:val="28"/>
          <w:szCs w:val="28"/>
        </w:rPr>
        <w:t>C</w:t>
      </w:r>
      <w:r w:rsidRPr="00174034">
        <w:rPr>
          <w:rFonts w:asciiTheme="majorBidi" w:hAnsiTheme="majorBidi" w:cstheme="majorBidi"/>
          <w:color w:val="FF0000"/>
          <w:sz w:val="28"/>
          <w:szCs w:val="28"/>
        </w:rPr>
        <w:t>yclotron device</w:t>
      </w:r>
    </w:p>
    <w:p w14:paraId="61B61706" w14:textId="1F5DC579" w:rsidR="00174034" w:rsidRPr="00174034" w:rsidRDefault="00174034" w:rsidP="00D667BB">
      <w:pPr>
        <w:pStyle w:val="a6"/>
        <w:spacing w:line="360" w:lineRule="auto"/>
        <w:ind w:left="-284" w:right="-389"/>
        <w:jc w:val="both"/>
        <w:textAlignment w:val="baseline"/>
        <w:rPr>
          <w:rFonts w:asciiTheme="majorBidi" w:hAnsiTheme="majorBidi" w:cstheme="majorBidi"/>
          <w:color w:val="000000"/>
          <w:sz w:val="28"/>
          <w:szCs w:val="28"/>
        </w:rPr>
      </w:pPr>
      <w:r w:rsidRPr="00174034">
        <w:rPr>
          <w:rFonts w:asciiTheme="majorBidi" w:hAnsiTheme="majorBidi" w:cstheme="majorBidi"/>
          <w:color w:val="000000"/>
          <w:sz w:val="28"/>
          <w:szCs w:val="28"/>
        </w:rPr>
        <w:t>Further increasing the availability of PET imaging is a technology called gamma camera systems (</w:t>
      </w:r>
      <w:r w:rsidRPr="00174034">
        <w:rPr>
          <w:rFonts w:asciiTheme="majorBidi" w:hAnsiTheme="majorBidi" w:cstheme="majorBidi"/>
          <w:b/>
          <w:bCs/>
          <w:color w:val="FF0000"/>
          <w:sz w:val="28"/>
          <w:szCs w:val="28"/>
        </w:rPr>
        <w:t>devices used to scan patients who have been injected with small amounts of radionuclides and currently in use with other nuclear medicine procedures)</w:t>
      </w:r>
      <w:r w:rsidRPr="00174034">
        <w:rPr>
          <w:rFonts w:asciiTheme="majorBidi" w:hAnsiTheme="majorBidi" w:cstheme="majorBidi"/>
          <w:color w:val="000000"/>
          <w:sz w:val="28"/>
          <w:szCs w:val="28"/>
        </w:rPr>
        <w:t xml:space="preserve">. These systems have been adapted for use in PET scan procedures. </w:t>
      </w:r>
      <w:r w:rsidRPr="00174034">
        <w:rPr>
          <w:rFonts w:asciiTheme="majorBidi" w:hAnsiTheme="majorBidi" w:cstheme="majorBidi"/>
          <w:color w:val="4F81BD" w:themeColor="accent1"/>
          <w:sz w:val="28"/>
          <w:szCs w:val="28"/>
        </w:rPr>
        <w:t>The gamma camera system can complete a scan more quickly, and at less cost, than a traditional PET scan</w:t>
      </w:r>
      <w:r w:rsidRPr="00174034">
        <w:rPr>
          <w:rFonts w:asciiTheme="majorBidi" w:hAnsiTheme="majorBidi" w:cstheme="majorBidi"/>
          <w:color w:val="000000"/>
          <w:sz w:val="28"/>
          <w:szCs w:val="28"/>
        </w:rPr>
        <w:t>.</w:t>
      </w:r>
    </w:p>
    <w:p w14:paraId="441137E5" w14:textId="75379A7A" w:rsidR="00D74942" w:rsidRDefault="00174034" w:rsidP="00D667BB">
      <w:pPr>
        <w:pStyle w:val="a4"/>
        <w:ind w:left="284" w:right="-956"/>
        <w:jc w:val="both"/>
        <w:rPr>
          <w:rFonts w:asciiTheme="majorBidi" w:hAnsiTheme="majorBidi" w:cstheme="majorBidi"/>
          <w:sz w:val="40"/>
          <w:szCs w:val="40"/>
        </w:rPr>
      </w:pPr>
      <w:r>
        <w:rPr>
          <w:rFonts w:asciiTheme="majorBidi" w:hAnsiTheme="majorBidi" w:cstheme="majorBidi"/>
          <w:noProof/>
          <w:sz w:val="40"/>
          <w:szCs w:val="40"/>
        </w:rPr>
        <w:drawing>
          <wp:inline distT="0" distB="0" distL="0" distR="0" wp14:anchorId="609B9982" wp14:editId="4C5CFF45">
            <wp:extent cx="2801722" cy="2263488"/>
            <wp:effectExtent l="0" t="0" r="0" b="3810"/>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صورة 1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04925" cy="2266075"/>
                    </a:xfrm>
                    <a:prstGeom prst="rect">
                      <a:avLst/>
                    </a:prstGeom>
                  </pic:spPr>
                </pic:pic>
              </a:graphicData>
            </a:graphic>
          </wp:inline>
        </w:drawing>
      </w:r>
      <w:r w:rsidR="00D667BB">
        <w:rPr>
          <w:rFonts w:asciiTheme="majorBidi" w:hAnsiTheme="majorBidi" w:cstheme="majorBidi"/>
          <w:noProof/>
          <w:sz w:val="40"/>
          <w:szCs w:val="40"/>
        </w:rPr>
        <w:drawing>
          <wp:inline distT="0" distB="0" distL="0" distR="0" wp14:anchorId="44A96AF8" wp14:editId="43A39A0A">
            <wp:extent cx="2567305" cy="2266685"/>
            <wp:effectExtent l="0" t="0" r="4445" b="635"/>
            <wp:docPr id="20" name="صورة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صورة 20"/>
                    <pic:cNvPicPr/>
                  </pic:nvPicPr>
                  <pic:blipFill>
                    <a:blip r:embed="rId18">
                      <a:extLst>
                        <a:ext uri="{28A0092B-C50C-407E-A947-70E740481C1C}">
                          <a14:useLocalDpi xmlns:a14="http://schemas.microsoft.com/office/drawing/2010/main" val="0"/>
                        </a:ext>
                      </a:extLst>
                    </a:blip>
                    <a:stretch>
                      <a:fillRect/>
                    </a:stretch>
                  </pic:blipFill>
                  <pic:spPr>
                    <a:xfrm>
                      <a:off x="0" y="0"/>
                      <a:ext cx="2589461" cy="2286246"/>
                    </a:xfrm>
                    <a:prstGeom prst="rect">
                      <a:avLst/>
                    </a:prstGeom>
                  </pic:spPr>
                </pic:pic>
              </a:graphicData>
            </a:graphic>
          </wp:inline>
        </w:drawing>
      </w:r>
    </w:p>
    <w:p w14:paraId="712E240B" w14:textId="77777777" w:rsidR="00B67310" w:rsidRDefault="00B67310" w:rsidP="00D667BB">
      <w:pPr>
        <w:pStyle w:val="a4"/>
        <w:ind w:left="284" w:right="-956"/>
        <w:jc w:val="both"/>
        <w:rPr>
          <w:rFonts w:asciiTheme="majorBidi" w:hAnsiTheme="majorBidi" w:cstheme="majorBidi"/>
          <w:sz w:val="40"/>
          <w:szCs w:val="40"/>
        </w:rPr>
      </w:pPr>
    </w:p>
    <w:p w14:paraId="5014A7A9" w14:textId="77777777" w:rsidR="00DE0460" w:rsidRPr="00DE0460" w:rsidRDefault="00DE0460" w:rsidP="00DE0460">
      <w:pPr>
        <w:pStyle w:val="2"/>
        <w:shd w:val="clear" w:color="auto" w:fill="FFFFFF"/>
        <w:textAlignment w:val="baseline"/>
        <w:rPr>
          <w:color w:val="FF0000"/>
          <w:sz w:val="36"/>
          <w:szCs w:val="36"/>
        </w:rPr>
      </w:pPr>
      <w:r w:rsidRPr="00DE0460">
        <w:rPr>
          <w:color w:val="FF0000"/>
          <w:sz w:val="36"/>
          <w:szCs w:val="36"/>
        </w:rPr>
        <w:lastRenderedPageBreak/>
        <w:t>How does PET work?</w:t>
      </w:r>
    </w:p>
    <w:p w14:paraId="0DDA4E52" w14:textId="77777777" w:rsidR="00DE0460" w:rsidRPr="00DE0460" w:rsidRDefault="00DE0460" w:rsidP="00DE0460">
      <w:pPr>
        <w:pStyle w:val="a6"/>
        <w:shd w:val="clear" w:color="auto" w:fill="FFFFFF"/>
        <w:spacing w:line="360" w:lineRule="auto"/>
        <w:jc w:val="both"/>
        <w:textAlignment w:val="baseline"/>
        <w:rPr>
          <w:rFonts w:ascii="Arial" w:hAnsi="Arial" w:cs="Arial"/>
          <w:color w:val="000000"/>
          <w:sz w:val="28"/>
          <w:szCs w:val="28"/>
        </w:rPr>
      </w:pPr>
      <w:r w:rsidRPr="00DE0460">
        <w:rPr>
          <w:rFonts w:ascii="Arial" w:hAnsi="Arial" w:cs="Arial"/>
          <w:color w:val="000000"/>
          <w:sz w:val="28"/>
          <w:szCs w:val="28"/>
        </w:rPr>
        <w:t>PET works by using a scanning device (a machine with a large hole at its center) to detect photons (subatomic particles) emitted by a radionuclide in the organ or tissue being examined.</w:t>
      </w:r>
    </w:p>
    <w:p w14:paraId="0AFB689F" w14:textId="77777777" w:rsidR="00DE0460" w:rsidRPr="00DE0460" w:rsidRDefault="00DE0460" w:rsidP="00DE0460">
      <w:pPr>
        <w:pStyle w:val="a6"/>
        <w:shd w:val="clear" w:color="auto" w:fill="FFFFFF"/>
        <w:spacing w:line="360" w:lineRule="auto"/>
        <w:jc w:val="both"/>
        <w:textAlignment w:val="baseline"/>
        <w:rPr>
          <w:rFonts w:ascii="Arial" w:hAnsi="Arial" w:cs="Arial"/>
          <w:color w:val="000000"/>
          <w:sz w:val="28"/>
          <w:szCs w:val="28"/>
        </w:rPr>
      </w:pPr>
      <w:r w:rsidRPr="00DE0460">
        <w:rPr>
          <w:rFonts w:ascii="Arial" w:hAnsi="Arial" w:cs="Arial"/>
          <w:color w:val="000000"/>
          <w:sz w:val="28"/>
          <w:szCs w:val="28"/>
        </w:rPr>
        <w:t xml:space="preserve">The radionuclides used in PET scans are made by attaching a radioactive atom to chemical substances that are used naturally by the particular organ or tissue during its metabolic process. For example, in PET scans of the brain, a radioactive atom is applied to glucose (blood sugar) to create a radionuclide called fluorodeoxyglucose </w:t>
      </w:r>
      <w:r w:rsidRPr="00DE0460">
        <w:rPr>
          <w:rFonts w:ascii="Arial" w:hAnsi="Arial" w:cs="Arial"/>
          <w:color w:val="FF0000"/>
          <w:sz w:val="28"/>
          <w:szCs w:val="28"/>
        </w:rPr>
        <w:t>(FDG)</w:t>
      </w:r>
      <w:r w:rsidRPr="00DE0460">
        <w:rPr>
          <w:rFonts w:ascii="Arial" w:hAnsi="Arial" w:cs="Arial"/>
          <w:sz w:val="28"/>
          <w:szCs w:val="28"/>
        </w:rPr>
        <w:t>,</w:t>
      </w:r>
      <w:r w:rsidRPr="00DE0460">
        <w:rPr>
          <w:rFonts w:ascii="Arial" w:hAnsi="Arial" w:cs="Arial"/>
          <w:color w:val="FF0000"/>
          <w:sz w:val="28"/>
          <w:szCs w:val="28"/>
        </w:rPr>
        <w:t xml:space="preserve"> </w:t>
      </w:r>
      <w:r w:rsidRPr="00DE0460">
        <w:rPr>
          <w:rFonts w:ascii="Arial" w:hAnsi="Arial" w:cs="Arial"/>
          <w:color w:val="000000"/>
          <w:sz w:val="28"/>
          <w:szCs w:val="28"/>
        </w:rPr>
        <w:t>because the brain uses glucose for its metabolism. FDG is widely used in PET scanning.</w:t>
      </w:r>
    </w:p>
    <w:p w14:paraId="69E96484" w14:textId="77777777" w:rsidR="00DE0460" w:rsidRPr="00DE0460" w:rsidRDefault="00DE0460" w:rsidP="00DE0460">
      <w:pPr>
        <w:pStyle w:val="a6"/>
        <w:shd w:val="clear" w:color="auto" w:fill="FFFFFF"/>
        <w:spacing w:line="360" w:lineRule="auto"/>
        <w:jc w:val="both"/>
        <w:textAlignment w:val="baseline"/>
        <w:rPr>
          <w:rFonts w:ascii="Arial" w:hAnsi="Arial" w:cs="Arial"/>
          <w:color w:val="000000"/>
          <w:sz w:val="28"/>
          <w:szCs w:val="28"/>
        </w:rPr>
      </w:pPr>
      <w:r w:rsidRPr="00DE0460">
        <w:rPr>
          <w:rFonts w:ascii="Arial" w:hAnsi="Arial" w:cs="Arial"/>
          <w:color w:val="000000"/>
          <w:sz w:val="28"/>
          <w:szCs w:val="28"/>
        </w:rPr>
        <w:t>Other substances may be used for PET scanning, depending on the purpose of the scan. If blood flow and perfusion of an organ or tissue is of interest, the radionuclide may be a type of radioactive oxygen, carbon, nitrogen, or gallium.</w:t>
      </w:r>
    </w:p>
    <w:p w14:paraId="39C2041B" w14:textId="3457B08D" w:rsidR="00DE0460" w:rsidRDefault="00DE0460" w:rsidP="00DE0460">
      <w:pPr>
        <w:pStyle w:val="a6"/>
        <w:shd w:val="clear" w:color="auto" w:fill="FFFFFF"/>
        <w:spacing w:line="360" w:lineRule="auto"/>
        <w:jc w:val="both"/>
        <w:textAlignment w:val="baseline"/>
        <w:rPr>
          <w:rFonts w:ascii="Arial" w:hAnsi="Arial" w:cs="Arial"/>
          <w:color w:val="000000"/>
          <w:sz w:val="28"/>
          <w:szCs w:val="28"/>
        </w:rPr>
      </w:pPr>
      <w:r w:rsidRPr="00DE0460">
        <w:rPr>
          <w:rFonts w:ascii="Arial" w:hAnsi="Arial" w:cs="Arial"/>
          <w:color w:val="000000"/>
          <w:sz w:val="28"/>
          <w:szCs w:val="28"/>
        </w:rPr>
        <w:t>The radionuclide is administered into a vein through an intravenous (IV) line. Next, the PET scanner slowly moves over the part of the body being examined. Positrons are emitted by the breakdown of the radionuclide. Gamma rays called annihilation photons are created when positrons collide with electrons near the decay event. The scanner then detects the annihilation photons, which arrive at the detectors in coincidence at 180 degrees apart from one another. A computer analyzes those gamma rays and uses the information to create an image map of the organ or tissue being studied. The amount of the radionuclide collected in the tissue affects how brightly the tissue appears on the image, and indicates the level of organ or tissue function.</w:t>
      </w:r>
    </w:p>
    <w:p w14:paraId="231CDDCD" w14:textId="728065D2" w:rsidR="00E01B78" w:rsidRDefault="00E01B78" w:rsidP="00DE0460">
      <w:pPr>
        <w:pStyle w:val="a6"/>
        <w:shd w:val="clear" w:color="auto" w:fill="FFFFFF"/>
        <w:spacing w:line="360" w:lineRule="auto"/>
        <w:jc w:val="both"/>
        <w:textAlignment w:val="baseline"/>
        <w:rPr>
          <w:rFonts w:ascii="Arial" w:hAnsi="Arial" w:cs="Arial"/>
          <w:color w:val="000000"/>
          <w:sz w:val="28"/>
          <w:szCs w:val="28"/>
        </w:rPr>
      </w:pPr>
    </w:p>
    <w:p w14:paraId="6E095F1C" w14:textId="77777777" w:rsidR="003C76F2" w:rsidRDefault="003C76F2" w:rsidP="00DE0460">
      <w:pPr>
        <w:pStyle w:val="a6"/>
        <w:shd w:val="clear" w:color="auto" w:fill="FFFFFF"/>
        <w:spacing w:line="360" w:lineRule="auto"/>
        <w:jc w:val="both"/>
        <w:textAlignment w:val="baseline"/>
        <w:rPr>
          <w:rFonts w:ascii="Arial" w:hAnsi="Arial" w:cs="Arial" w:hint="cs"/>
          <w:color w:val="000000"/>
          <w:sz w:val="28"/>
          <w:szCs w:val="28"/>
          <w:rtl/>
          <w:lang w:bidi="ar-IQ"/>
        </w:rPr>
      </w:pPr>
    </w:p>
    <w:p w14:paraId="29863B58" w14:textId="77777777" w:rsidR="00E01B78" w:rsidRPr="00E01B78" w:rsidRDefault="00E01B78" w:rsidP="00E01B78">
      <w:pPr>
        <w:pStyle w:val="2"/>
        <w:shd w:val="clear" w:color="auto" w:fill="FFFFFF"/>
        <w:textAlignment w:val="baseline"/>
        <w:rPr>
          <w:color w:val="FF0000"/>
          <w:sz w:val="36"/>
          <w:szCs w:val="36"/>
        </w:rPr>
      </w:pPr>
      <w:r w:rsidRPr="00E01B78">
        <w:rPr>
          <w:color w:val="FF0000"/>
          <w:sz w:val="36"/>
          <w:szCs w:val="36"/>
        </w:rPr>
        <w:lastRenderedPageBreak/>
        <w:t>Why is PET performed?</w:t>
      </w:r>
    </w:p>
    <w:p w14:paraId="1D9F5A50" w14:textId="78811F0B" w:rsidR="00E01B78" w:rsidRDefault="00E01B78" w:rsidP="00E01B78">
      <w:pPr>
        <w:pStyle w:val="a6"/>
        <w:shd w:val="clear" w:color="auto" w:fill="FFFFFF"/>
        <w:spacing w:line="360" w:lineRule="auto"/>
        <w:jc w:val="both"/>
        <w:textAlignment w:val="baseline"/>
        <w:rPr>
          <w:rFonts w:ascii="Arial" w:hAnsi="Arial" w:cs="Arial"/>
          <w:color w:val="000000"/>
          <w:sz w:val="28"/>
          <w:szCs w:val="28"/>
        </w:rPr>
      </w:pPr>
      <w:r w:rsidRPr="00E01B78">
        <w:rPr>
          <w:rFonts w:ascii="Arial" w:hAnsi="Arial" w:cs="Arial"/>
          <w:color w:val="000000"/>
          <w:sz w:val="28"/>
          <w:szCs w:val="28"/>
        </w:rPr>
        <w:t>In general, PET scans may be used to evaluate organs and/or tissues for the presence of disease or other conditions. PET may also be used to evaluate the function of organs, such as the heart or brain. The most common use of PET is in the detection of cancer and the evaluation of cancer treatment.</w:t>
      </w:r>
    </w:p>
    <w:p w14:paraId="4A296063" w14:textId="0D994A6E" w:rsidR="00E01B78" w:rsidRDefault="00E01B78" w:rsidP="00E01B78">
      <w:pPr>
        <w:pStyle w:val="2"/>
        <w:shd w:val="clear" w:color="auto" w:fill="FFFFFF"/>
        <w:textAlignment w:val="baseline"/>
        <w:rPr>
          <w:color w:val="FF0000"/>
          <w:sz w:val="36"/>
          <w:szCs w:val="36"/>
        </w:rPr>
      </w:pPr>
      <w:r w:rsidRPr="00E01B78">
        <w:rPr>
          <w:color w:val="FF0000"/>
          <w:sz w:val="36"/>
          <w:szCs w:val="36"/>
        </w:rPr>
        <w:t>How is PET performed?</w:t>
      </w:r>
    </w:p>
    <w:p w14:paraId="7D3C4EE2" w14:textId="475B23C4"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 xml:space="preserve">The patient will be asked to remove any clothing, jewelry, or other objects that may interfere with the </w:t>
      </w:r>
      <w:r w:rsidRPr="00E01B78">
        <w:rPr>
          <w:rFonts w:ascii="Arial" w:hAnsi="Arial" w:cs="Arial"/>
          <w:color w:val="000000"/>
          <w:sz w:val="28"/>
          <w:szCs w:val="28"/>
        </w:rPr>
        <w:t>scan.</w:t>
      </w:r>
      <w:r>
        <w:rPr>
          <w:rFonts w:ascii="Arial" w:hAnsi="Arial" w:cs="Arial"/>
          <w:color w:val="000000"/>
          <w:sz w:val="28"/>
          <w:szCs w:val="28"/>
        </w:rPr>
        <w:t xml:space="preserve"> And </w:t>
      </w:r>
      <w:r w:rsidRPr="00E01B78">
        <w:rPr>
          <w:rFonts w:ascii="Arial" w:hAnsi="Arial" w:cs="Arial"/>
          <w:color w:val="000000"/>
          <w:sz w:val="28"/>
          <w:szCs w:val="28"/>
        </w:rPr>
        <w:t>given a gown to wear.</w:t>
      </w:r>
    </w:p>
    <w:p w14:paraId="0DAB33B5"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The patient will be asked to empty his or her bladder prior to the start of the procedure.</w:t>
      </w:r>
    </w:p>
    <w:p w14:paraId="7BEB671D"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One or 2 IV lines will be started in the hand or arm for injection of the radionuclide.</w:t>
      </w:r>
    </w:p>
    <w:p w14:paraId="10DFC4DD"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Certain types of scans of the abdomen or pelvis may require that a urinary catheter be inserted into the bladder to drain urine during the procedure.</w:t>
      </w:r>
    </w:p>
    <w:p w14:paraId="7390198A"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In some cases, an initial scan may be performed prior to the injection of the radionuclide, depending on the type of study being done. The patient will be positioned on a padded table inside the scanner.</w:t>
      </w:r>
    </w:p>
    <w:p w14:paraId="7A30B95E"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The radionuclide will be injected into the IV. The radionuclide will be allowed to concentrate in the organ or tissue for about 30 to 60 minutes. The patient will remain in the facility during this time. The patient will not be hazardous to other people, as the radionuclide emits less radiation than a standard X-ray.</w:t>
      </w:r>
    </w:p>
    <w:p w14:paraId="3A443D44"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After the radionuclide has been absorbed for the appropriate length of time, the scan will begin. The scanner will move slowly over the body part being studied.</w:t>
      </w:r>
    </w:p>
    <w:p w14:paraId="66EF25C1" w14:textId="77777777" w:rsidR="00E01B78" w:rsidRPr="00E01B78" w:rsidRDefault="00E01B78" w:rsidP="00E70DBA">
      <w:pPr>
        <w:pStyle w:val="a6"/>
        <w:numPr>
          <w:ilvl w:val="0"/>
          <w:numId w:val="24"/>
        </w:numPr>
        <w:tabs>
          <w:tab w:val="clear" w:pos="720"/>
        </w:tabs>
        <w:spacing w:line="360" w:lineRule="auto"/>
        <w:ind w:left="-142" w:right="-248" w:hanging="284"/>
        <w:jc w:val="both"/>
        <w:textAlignment w:val="baseline"/>
        <w:rPr>
          <w:rFonts w:ascii="Arial" w:hAnsi="Arial" w:cs="Arial"/>
          <w:color w:val="000000"/>
          <w:sz w:val="28"/>
          <w:szCs w:val="28"/>
        </w:rPr>
      </w:pPr>
      <w:r w:rsidRPr="00E01B78">
        <w:rPr>
          <w:rFonts w:ascii="Arial" w:hAnsi="Arial" w:cs="Arial"/>
          <w:color w:val="000000"/>
          <w:sz w:val="28"/>
          <w:szCs w:val="28"/>
        </w:rPr>
        <w:t>When the scan has been completed, the IV line will be removed. If a urinary catheter has been inserted, it will be removed.</w:t>
      </w:r>
    </w:p>
    <w:p w14:paraId="4CC90FCA" w14:textId="40930864" w:rsidR="00E01B78" w:rsidRPr="00E01B78" w:rsidRDefault="00E70DBA" w:rsidP="00E01B78">
      <w:pPr>
        <w:pStyle w:val="2"/>
        <w:shd w:val="clear" w:color="auto" w:fill="FFFFFF"/>
        <w:textAlignment w:val="baseline"/>
        <w:rPr>
          <w:color w:val="FF0000"/>
          <w:sz w:val="36"/>
          <w:szCs w:val="36"/>
        </w:rPr>
      </w:pPr>
      <w:r w:rsidRPr="00A16BCE">
        <w:rPr>
          <w:rFonts w:asciiTheme="majorBidi" w:hAnsiTheme="majorBidi" w:cstheme="majorBidi"/>
          <w:noProof/>
          <w:sz w:val="28"/>
          <w:szCs w:val="28"/>
        </w:rPr>
        <w:drawing>
          <wp:inline distT="0" distB="0" distL="0" distR="0" wp14:anchorId="63B5B493" wp14:editId="4CDD59D9">
            <wp:extent cx="1250899" cy="498196"/>
            <wp:effectExtent l="0" t="0" r="6985"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صورة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78350" cy="509129"/>
                    </a:xfrm>
                    <a:prstGeom prst="rect">
                      <a:avLst/>
                    </a:prstGeom>
                  </pic:spPr>
                </pic:pic>
              </a:graphicData>
            </a:graphic>
          </wp:inline>
        </w:drawing>
      </w:r>
    </w:p>
    <w:p w14:paraId="7B34E5F4" w14:textId="0261E7D0" w:rsidR="007B5591" w:rsidRPr="00A16BCE" w:rsidRDefault="007B5591" w:rsidP="00564113">
      <w:pPr>
        <w:jc w:val="center"/>
        <w:rPr>
          <w:rFonts w:asciiTheme="majorBidi" w:hAnsiTheme="majorBidi" w:cstheme="majorBidi"/>
          <w:sz w:val="28"/>
          <w:szCs w:val="28"/>
        </w:rPr>
      </w:pPr>
    </w:p>
    <w:sectPr w:rsidR="007B5591" w:rsidRPr="00A16BCE" w:rsidSect="00B2095B">
      <w:footerReference w:type="default" r:id="rId20"/>
      <w:pgSz w:w="11910" w:h="16840"/>
      <w:pgMar w:top="1360" w:right="1320" w:bottom="620" w:left="1340" w:header="0" w:footer="567" w:gutter="0"/>
      <w:pgBorders w:offsetFrom="page">
        <w:top w:val="single" w:sz="4" w:space="24" w:color="auto"/>
        <w:left w:val="single" w:sz="4" w:space="24" w:color="auto"/>
        <w:bottom w:val="single" w:sz="4" w:space="24" w:color="auto"/>
        <w:right w:val="single" w:sz="4" w:space="24" w:color="auto"/>
      </w:pgBorders>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99A0B" w14:textId="77777777" w:rsidR="00A80DA5" w:rsidRDefault="00A80DA5">
      <w:r>
        <w:separator/>
      </w:r>
    </w:p>
  </w:endnote>
  <w:endnote w:type="continuationSeparator" w:id="0">
    <w:p w14:paraId="5C87B342" w14:textId="77777777" w:rsidR="00A80DA5" w:rsidRDefault="00A80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9776147"/>
      <w:docPartObj>
        <w:docPartGallery w:val="Page Numbers (Bottom of Page)"/>
        <w:docPartUnique/>
      </w:docPartObj>
    </w:sdtPr>
    <w:sdtEndPr>
      <w:rPr>
        <w:noProof/>
      </w:rPr>
    </w:sdtEndPr>
    <w:sdtContent>
      <w:p w14:paraId="7B5A3051" w14:textId="6B8B7743" w:rsidR="00B2095B" w:rsidRDefault="00B2095B">
        <w:pPr>
          <w:pStyle w:val="a9"/>
          <w:jc w:val="center"/>
        </w:pPr>
        <w:r>
          <w:fldChar w:fldCharType="begin"/>
        </w:r>
        <w:r>
          <w:instrText xml:space="preserve"> PAGE   \* MERGEFORMAT </w:instrText>
        </w:r>
        <w:r>
          <w:fldChar w:fldCharType="separate"/>
        </w:r>
        <w:r>
          <w:rPr>
            <w:noProof/>
          </w:rPr>
          <w:t>2</w:t>
        </w:r>
        <w:r>
          <w:rPr>
            <w:noProof/>
          </w:rPr>
          <w:fldChar w:fldCharType="end"/>
        </w:r>
      </w:p>
    </w:sdtContent>
  </w:sdt>
  <w:p w14:paraId="25F281F3" w14:textId="671FAFCA" w:rsidR="00700102" w:rsidRDefault="00700102">
    <w:pPr>
      <w:pStyle w:val="a3"/>
      <w:spacing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92E108" w14:textId="77777777" w:rsidR="00A80DA5" w:rsidRDefault="00A80DA5">
      <w:r>
        <w:separator/>
      </w:r>
    </w:p>
  </w:footnote>
  <w:footnote w:type="continuationSeparator" w:id="0">
    <w:p w14:paraId="74DDDFB3" w14:textId="77777777" w:rsidR="00A80DA5" w:rsidRDefault="00A80D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A1BD0"/>
    <w:multiLevelType w:val="hybridMultilevel"/>
    <w:tmpl w:val="84122E7C"/>
    <w:lvl w:ilvl="0" w:tplc="91DC1B14">
      <w:start w:val="1"/>
      <w:numFmt w:val="decimal"/>
      <w:lvlText w:val="%1."/>
      <w:lvlJc w:val="left"/>
      <w:pPr>
        <w:ind w:left="820" w:hanging="360"/>
      </w:pPr>
      <w:rPr>
        <w:rFonts w:ascii="Times New Roman" w:eastAsia="Times New Roman" w:hAnsi="Times New Roman" w:cs="Times New Roman" w:hint="default"/>
        <w:color w:val="212121"/>
        <w:spacing w:val="0"/>
        <w:w w:val="99"/>
        <w:sz w:val="32"/>
        <w:szCs w:val="32"/>
        <w:lang w:val="en-US" w:eastAsia="en-US" w:bidi="ar-SA"/>
      </w:rPr>
    </w:lvl>
    <w:lvl w:ilvl="1" w:tplc="2C1823B2">
      <w:numFmt w:val="bullet"/>
      <w:lvlText w:val="•"/>
      <w:lvlJc w:val="left"/>
      <w:pPr>
        <w:ind w:left="1662" w:hanging="360"/>
      </w:pPr>
      <w:rPr>
        <w:rFonts w:hint="default"/>
        <w:lang w:val="en-US" w:eastAsia="en-US" w:bidi="ar-SA"/>
      </w:rPr>
    </w:lvl>
    <w:lvl w:ilvl="2" w:tplc="E0E69136">
      <w:numFmt w:val="bullet"/>
      <w:lvlText w:val="•"/>
      <w:lvlJc w:val="left"/>
      <w:pPr>
        <w:ind w:left="2505" w:hanging="360"/>
      </w:pPr>
      <w:rPr>
        <w:rFonts w:hint="default"/>
        <w:lang w:val="en-US" w:eastAsia="en-US" w:bidi="ar-SA"/>
      </w:rPr>
    </w:lvl>
    <w:lvl w:ilvl="3" w:tplc="5802BC58">
      <w:numFmt w:val="bullet"/>
      <w:lvlText w:val="•"/>
      <w:lvlJc w:val="left"/>
      <w:pPr>
        <w:ind w:left="3347" w:hanging="360"/>
      </w:pPr>
      <w:rPr>
        <w:rFonts w:hint="default"/>
        <w:lang w:val="en-US" w:eastAsia="en-US" w:bidi="ar-SA"/>
      </w:rPr>
    </w:lvl>
    <w:lvl w:ilvl="4" w:tplc="275C6FC4">
      <w:numFmt w:val="bullet"/>
      <w:lvlText w:val="•"/>
      <w:lvlJc w:val="left"/>
      <w:pPr>
        <w:ind w:left="4190" w:hanging="360"/>
      </w:pPr>
      <w:rPr>
        <w:rFonts w:hint="default"/>
        <w:lang w:val="en-US" w:eastAsia="en-US" w:bidi="ar-SA"/>
      </w:rPr>
    </w:lvl>
    <w:lvl w:ilvl="5" w:tplc="303A73D2">
      <w:numFmt w:val="bullet"/>
      <w:lvlText w:val="•"/>
      <w:lvlJc w:val="left"/>
      <w:pPr>
        <w:ind w:left="5033" w:hanging="360"/>
      </w:pPr>
      <w:rPr>
        <w:rFonts w:hint="default"/>
        <w:lang w:val="en-US" w:eastAsia="en-US" w:bidi="ar-SA"/>
      </w:rPr>
    </w:lvl>
    <w:lvl w:ilvl="6" w:tplc="985462C0">
      <w:numFmt w:val="bullet"/>
      <w:lvlText w:val="•"/>
      <w:lvlJc w:val="left"/>
      <w:pPr>
        <w:ind w:left="5875" w:hanging="360"/>
      </w:pPr>
      <w:rPr>
        <w:rFonts w:hint="default"/>
        <w:lang w:val="en-US" w:eastAsia="en-US" w:bidi="ar-SA"/>
      </w:rPr>
    </w:lvl>
    <w:lvl w:ilvl="7" w:tplc="C36EF7E8">
      <w:numFmt w:val="bullet"/>
      <w:lvlText w:val="•"/>
      <w:lvlJc w:val="left"/>
      <w:pPr>
        <w:ind w:left="6718" w:hanging="360"/>
      </w:pPr>
      <w:rPr>
        <w:rFonts w:hint="default"/>
        <w:lang w:val="en-US" w:eastAsia="en-US" w:bidi="ar-SA"/>
      </w:rPr>
    </w:lvl>
    <w:lvl w:ilvl="8" w:tplc="0E9491A2">
      <w:numFmt w:val="bullet"/>
      <w:lvlText w:val="•"/>
      <w:lvlJc w:val="left"/>
      <w:pPr>
        <w:ind w:left="7561" w:hanging="360"/>
      </w:pPr>
      <w:rPr>
        <w:rFonts w:hint="default"/>
        <w:lang w:val="en-US" w:eastAsia="en-US" w:bidi="ar-SA"/>
      </w:rPr>
    </w:lvl>
  </w:abstractNum>
  <w:abstractNum w:abstractNumId="1" w15:restartNumberingAfterBreak="0">
    <w:nsid w:val="06244EE7"/>
    <w:multiLevelType w:val="hybridMultilevel"/>
    <w:tmpl w:val="5F9C72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A02DE"/>
    <w:multiLevelType w:val="hybridMultilevel"/>
    <w:tmpl w:val="6574684C"/>
    <w:lvl w:ilvl="0" w:tplc="1FAA15C0">
      <w:numFmt w:val="bullet"/>
      <w:lvlText w:val="•"/>
      <w:lvlJc w:val="left"/>
      <w:pPr>
        <w:ind w:left="100" w:hanging="401"/>
      </w:pPr>
      <w:rPr>
        <w:rFonts w:ascii="Arial" w:eastAsia="Arial" w:hAnsi="Arial" w:cs="Arial" w:hint="default"/>
        <w:w w:val="100"/>
        <w:lang w:val="en-US" w:eastAsia="en-US" w:bidi="ar-SA"/>
      </w:rPr>
    </w:lvl>
    <w:lvl w:ilvl="1" w:tplc="BE06747A">
      <w:numFmt w:val="bullet"/>
      <w:lvlText w:val="•"/>
      <w:lvlJc w:val="left"/>
      <w:pPr>
        <w:ind w:left="1134" w:hanging="401"/>
      </w:pPr>
      <w:rPr>
        <w:rFonts w:hint="default"/>
        <w:lang w:val="en-US" w:eastAsia="en-US" w:bidi="ar-SA"/>
      </w:rPr>
    </w:lvl>
    <w:lvl w:ilvl="2" w:tplc="0720AB78">
      <w:numFmt w:val="bullet"/>
      <w:lvlText w:val="•"/>
      <w:lvlJc w:val="left"/>
      <w:pPr>
        <w:ind w:left="2168" w:hanging="401"/>
      </w:pPr>
      <w:rPr>
        <w:rFonts w:hint="default"/>
        <w:lang w:val="en-US" w:eastAsia="en-US" w:bidi="ar-SA"/>
      </w:rPr>
    </w:lvl>
    <w:lvl w:ilvl="3" w:tplc="87AC346E">
      <w:numFmt w:val="bullet"/>
      <w:lvlText w:val="•"/>
      <w:lvlJc w:val="left"/>
      <w:pPr>
        <w:ind w:left="3202" w:hanging="401"/>
      </w:pPr>
      <w:rPr>
        <w:rFonts w:hint="default"/>
        <w:lang w:val="en-US" w:eastAsia="en-US" w:bidi="ar-SA"/>
      </w:rPr>
    </w:lvl>
    <w:lvl w:ilvl="4" w:tplc="B4BE8316">
      <w:numFmt w:val="bullet"/>
      <w:lvlText w:val="•"/>
      <w:lvlJc w:val="left"/>
      <w:pPr>
        <w:ind w:left="4236" w:hanging="401"/>
      </w:pPr>
      <w:rPr>
        <w:rFonts w:hint="default"/>
        <w:lang w:val="en-US" w:eastAsia="en-US" w:bidi="ar-SA"/>
      </w:rPr>
    </w:lvl>
    <w:lvl w:ilvl="5" w:tplc="8B0E32B6">
      <w:numFmt w:val="bullet"/>
      <w:lvlText w:val="•"/>
      <w:lvlJc w:val="left"/>
      <w:pPr>
        <w:ind w:left="5270" w:hanging="401"/>
      </w:pPr>
      <w:rPr>
        <w:rFonts w:hint="default"/>
        <w:lang w:val="en-US" w:eastAsia="en-US" w:bidi="ar-SA"/>
      </w:rPr>
    </w:lvl>
    <w:lvl w:ilvl="6" w:tplc="C396C688">
      <w:numFmt w:val="bullet"/>
      <w:lvlText w:val="•"/>
      <w:lvlJc w:val="left"/>
      <w:pPr>
        <w:ind w:left="6304" w:hanging="401"/>
      </w:pPr>
      <w:rPr>
        <w:rFonts w:hint="default"/>
        <w:lang w:val="en-US" w:eastAsia="en-US" w:bidi="ar-SA"/>
      </w:rPr>
    </w:lvl>
    <w:lvl w:ilvl="7" w:tplc="D67CE320">
      <w:numFmt w:val="bullet"/>
      <w:lvlText w:val="•"/>
      <w:lvlJc w:val="left"/>
      <w:pPr>
        <w:ind w:left="7338" w:hanging="401"/>
      </w:pPr>
      <w:rPr>
        <w:rFonts w:hint="default"/>
        <w:lang w:val="en-US" w:eastAsia="en-US" w:bidi="ar-SA"/>
      </w:rPr>
    </w:lvl>
    <w:lvl w:ilvl="8" w:tplc="DA544216">
      <w:numFmt w:val="bullet"/>
      <w:lvlText w:val="•"/>
      <w:lvlJc w:val="left"/>
      <w:pPr>
        <w:ind w:left="8372" w:hanging="401"/>
      </w:pPr>
      <w:rPr>
        <w:rFonts w:hint="default"/>
        <w:lang w:val="en-US" w:eastAsia="en-US" w:bidi="ar-SA"/>
      </w:rPr>
    </w:lvl>
  </w:abstractNum>
  <w:abstractNum w:abstractNumId="3" w15:restartNumberingAfterBreak="0">
    <w:nsid w:val="17AD6A30"/>
    <w:multiLevelType w:val="hybridMultilevel"/>
    <w:tmpl w:val="034AAD26"/>
    <w:lvl w:ilvl="0" w:tplc="04090001">
      <w:start w:val="1"/>
      <w:numFmt w:val="bullet"/>
      <w:lvlText w:val=""/>
      <w:lvlJc w:val="left"/>
      <w:pPr>
        <w:ind w:left="1016" w:hanging="360"/>
      </w:pPr>
      <w:rPr>
        <w:rFonts w:ascii="Symbol" w:hAnsi="Symbol" w:hint="default"/>
      </w:rPr>
    </w:lvl>
    <w:lvl w:ilvl="1" w:tplc="04090003" w:tentative="1">
      <w:start w:val="1"/>
      <w:numFmt w:val="bullet"/>
      <w:lvlText w:val="o"/>
      <w:lvlJc w:val="left"/>
      <w:pPr>
        <w:ind w:left="1736" w:hanging="360"/>
      </w:pPr>
      <w:rPr>
        <w:rFonts w:ascii="Courier New" w:hAnsi="Courier New" w:cs="Courier New" w:hint="default"/>
      </w:rPr>
    </w:lvl>
    <w:lvl w:ilvl="2" w:tplc="04090005" w:tentative="1">
      <w:start w:val="1"/>
      <w:numFmt w:val="bullet"/>
      <w:lvlText w:val=""/>
      <w:lvlJc w:val="left"/>
      <w:pPr>
        <w:ind w:left="2456" w:hanging="360"/>
      </w:pPr>
      <w:rPr>
        <w:rFonts w:ascii="Wingdings" w:hAnsi="Wingdings" w:hint="default"/>
      </w:rPr>
    </w:lvl>
    <w:lvl w:ilvl="3" w:tplc="04090001" w:tentative="1">
      <w:start w:val="1"/>
      <w:numFmt w:val="bullet"/>
      <w:lvlText w:val=""/>
      <w:lvlJc w:val="left"/>
      <w:pPr>
        <w:ind w:left="3176" w:hanging="360"/>
      </w:pPr>
      <w:rPr>
        <w:rFonts w:ascii="Symbol" w:hAnsi="Symbol" w:hint="default"/>
      </w:rPr>
    </w:lvl>
    <w:lvl w:ilvl="4" w:tplc="04090003" w:tentative="1">
      <w:start w:val="1"/>
      <w:numFmt w:val="bullet"/>
      <w:lvlText w:val="o"/>
      <w:lvlJc w:val="left"/>
      <w:pPr>
        <w:ind w:left="3896" w:hanging="360"/>
      </w:pPr>
      <w:rPr>
        <w:rFonts w:ascii="Courier New" w:hAnsi="Courier New" w:cs="Courier New" w:hint="default"/>
      </w:rPr>
    </w:lvl>
    <w:lvl w:ilvl="5" w:tplc="04090005" w:tentative="1">
      <w:start w:val="1"/>
      <w:numFmt w:val="bullet"/>
      <w:lvlText w:val=""/>
      <w:lvlJc w:val="left"/>
      <w:pPr>
        <w:ind w:left="4616" w:hanging="360"/>
      </w:pPr>
      <w:rPr>
        <w:rFonts w:ascii="Wingdings" w:hAnsi="Wingdings" w:hint="default"/>
      </w:rPr>
    </w:lvl>
    <w:lvl w:ilvl="6" w:tplc="04090001" w:tentative="1">
      <w:start w:val="1"/>
      <w:numFmt w:val="bullet"/>
      <w:lvlText w:val=""/>
      <w:lvlJc w:val="left"/>
      <w:pPr>
        <w:ind w:left="5336" w:hanging="360"/>
      </w:pPr>
      <w:rPr>
        <w:rFonts w:ascii="Symbol" w:hAnsi="Symbol" w:hint="default"/>
      </w:rPr>
    </w:lvl>
    <w:lvl w:ilvl="7" w:tplc="04090003" w:tentative="1">
      <w:start w:val="1"/>
      <w:numFmt w:val="bullet"/>
      <w:lvlText w:val="o"/>
      <w:lvlJc w:val="left"/>
      <w:pPr>
        <w:ind w:left="6056" w:hanging="360"/>
      </w:pPr>
      <w:rPr>
        <w:rFonts w:ascii="Courier New" w:hAnsi="Courier New" w:cs="Courier New" w:hint="default"/>
      </w:rPr>
    </w:lvl>
    <w:lvl w:ilvl="8" w:tplc="04090005" w:tentative="1">
      <w:start w:val="1"/>
      <w:numFmt w:val="bullet"/>
      <w:lvlText w:val=""/>
      <w:lvlJc w:val="left"/>
      <w:pPr>
        <w:ind w:left="6776" w:hanging="360"/>
      </w:pPr>
      <w:rPr>
        <w:rFonts w:ascii="Wingdings" w:hAnsi="Wingdings" w:hint="default"/>
      </w:rPr>
    </w:lvl>
  </w:abstractNum>
  <w:abstractNum w:abstractNumId="4" w15:restartNumberingAfterBreak="0">
    <w:nsid w:val="1A846C1D"/>
    <w:multiLevelType w:val="hybridMultilevel"/>
    <w:tmpl w:val="82020C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CDE1D0E"/>
    <w:multiLevelType w:val="hybridMultilevel"/>
    <w:tmpl w:val="94A8943A"/>
    <w:lvl w:ilvl="0" w:tplc="FF5C22AA">
      <w:start w:val="1"/>
      <w:numFmt w:val="decimal"/>
      <w:lvlText w:val="%1."/>
      <w:lvlJc w:val="left"/>
      <w:pPr>
        <w:ind w:left="100" w:hanging="362"/>
      </w:pPr>
      <w:rPr>
        <w:rFonts w:ascii="Times New Roman" w:eastAsia="Times New Roman" w:hAnsi="Times New Roman" w:cs="Times New Roman" w:hint="default"/>
        <w:b w:val="0"/>
        <w:bCs w:val="0"/>
        <w:i w:val="0"/>
        <w:iCs w:val="0"/>
        <w:w w:val="100"/>
        <w:sz w:val="36"/>
        <w:szCs w:val="36"/>
        <w:lang w:val="en-US" w:eastAsia="en-US" w:bidi="ar-SA"/>
      </w:rPr>
    </w:lvl>
    <w:lvl w:ilvl="1" w:tplc="45AC59B8">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2" w:tplc="521C9166">
      <w:numFmt w:val="bullet"/>
      <w:lvlText w:val=""/>
      <w:lvlJc w:val="left"/>
      <w:pPr>
        <w:ind w:left="100" w:hanging="360"/>
      </w:pPr>
      <w:rPr>
        <w:rFonts w:ascii="Symbol" w:eastAsia="Symbol" w:hAnsi="Symbol" w:cs="Symbol" w:hint="default"/>
        <w:b w:val="0"/>
        <w:bCs w:val="0"/>
        <w:i w:val="0"/>
        <w:iCs w:val="0"/>
        <w:w w:val="100"/>
        <w:sz w:val="36"/>
        <w:szCs w:val="36"/>
        <w:lang w:val="en-US" w:eastAsia="en-US" w:bidi="ar-SA"/>
      </w:rPr>
    </w:lvl>
    <w:lvl w:ilvl="3" w:tplc="65DC2980">
      <w:numFmt w:val="bullet"/>
      <w:lvlText w:val="•"/>
      <w:lvlJc w:val="left"/>
      <w:pPr>
        <w:ind w:left="3202" w:hanging="360"/>
      </w:pPr>
      <w:rPr>
        <w:rFonts w:hint="default"/>
        <w:lang w:val="en-US" w:eastAsia="en-US" w:bidi="ar-SA"/>
      </w:rPr>
    </w:lvl>
    <w:lvl w:ilvl="4" w:tplc="5BB6AB36">
      <w:numFmt w:val="bullet"/>
      <w:lvlText w:val="•"/>
      <w:lvlJc w:val="left"/>
      <w:pPr>
        <w:ind w:left="4236" w:hanging="360"/>
      </w:pPr>
      <w:rPr>
        <w:rFonts w:hint="default"/>
        <w:lang w:val="en-US" w:eastAsia="en-US" w:bidi="ar-SA"/>
      </w:rPr>
    </w:lvl>
    <w:lvl w:ilvl="5" w:tplc="CF5EE458">
      <w:numFmt w:val="bullet"/>
      <w:lvlText w:val="•"/>
      <w:lvlJc w:val="left"/>
      <w:pPr>
        <w:ind w:left="5270" w:hanging="360"/>
      </w:pPr>
      <w:rPr>
        <w:rFonts w:hint="default"/>
        <w:lang w:val="en-US" w:eastAsia="en-US" w:bidi="ar-SA"/>
      </w:rPr>
    </w:lvl>
    <w:lvl w:ilvl="6" w:tplc="95CE72E8">
      <w:numFmt w:val="bullet"/>
      <w:lvlText w:val="•"/>
      <w:lvlJc w:val="left"/>
      <w:pPr>
        <w:ind w:left="6304" w:hanging="360"/>
      </w:pPr>
      <w:rPr>
        <w:rFonts w:hint="default"/>
        <w:lang w:val="en-US" w:eastAsia="en-US" w:bidi="ar-SA"/>
      </w:rPr>
    </w:lvl>
    <w:lvl w:ilvl="7" w:tplc="CC4CF782">
      <w:numFmt w:val="bullet"/>
      <w:lvlText w:val="•"/>
      <w:lvlJc w:val="left"/>
      <w:pPr>
        <w:ind w:left="7338" w:hanging="360"/>
      </w:pPr>
      <w:rPr>
        <w:rFonts w:hint="default"/>
        <w:lang w:val="en-US" w:eastAsia="en-US" w:bidi="ar-SA"/>
      </w:rPr>
    </w:lvl>
    <w:lvl w:ilvl="8" w:tplc="E2C42B46">
      <w:numFmt w:val="bullet"/>
      <w:lvlText w:val="•"/>
      <w:lvlJc w:val="left"/>
      <w:pPr>
        <w:ind w:left="8372" w:hanging="360"/>
      </w:pPr>
      <w:rPr>
        <w:rFonts w:hint="default"/>
        <w:lang w:val="en-US" w:eastAsia="en-US" w:bidi="ar-SA"/>
      </w:rPr>
    </w:lvl>
  </w:abstractNum>
  <w:abstractNum w:abstractNumId="6" w15:restartNumberingAfterBreak="0">
    <w:nsid w:val="2C027980"/>
    <w:multiLevelType w:val="hybridMultilevel"/>
    <w:tmpl w:val="CA4E8AE2"/>
    <w:lvl w:ilvl="0" w:tplc="6C78AB36">
      <w:start w:val="1"/>
      <w:numFmt w:val="decimal"/>
      <w:lvlText w:val="%1."/>
      <w:lvlJc w:val="left"/>
      <w:pPr>
        <w:ind w:left="935" w:hanging="812"/>
        <w:jc w:val="left"/>
      </w:pPr>
      <w:rPr>
        <w:rFonts w:ascii="Lucida Sans Unicode" w:eastAsia="Lucida Sans Unicode" w:hAnsi="Lucida Sans Unicode" w:cs="Lucida Sans Unicode" w:hint="default"/>
        <w:color w:val="2CA1BE"/>
        <w:w w:val="101"/>
        <w:sz w:val="35"/>
        <w:szCs w:val="35"/>
        <w:lang w:val="en-US" w:eastAsia="en-US" w:bidi="ar-SA"/>
      </w:rPr>
    </w:lvl>
    <w:lvl w:ilvl="1" w:tplc="C060A536">
      <w:numFmt w:val="bullet"/>
      <w:lvlText w:val="🞂"/>
      <w:lvlJc w:val="left"/>
      <w:pPr>
        <w:ind w:left="297" w:hanging="404"/>
      </w:pPr>
      <w:rPr>
        <w:rFonts w:ascii="Microsoft Sans Serif" w:eastAsia="Microsoft Sans Serif" w:hAnsi="Microsoft Sans Serif" w:cs="Microsoft Sans Serif" w:hint="default"/>
        <w:color w:val="2CA1BE"/>
        <w:w w:val="52"/>
        <w:sz w:val="37"/>
        <w:szCs w:val="37"/>
        <w:lang w:val="en-US" w:eastAsia="en-US" w:bidi="ar-SA"/>
      </w:rPr>
    </w:lvl>
    <w:lvl w:ilvl="2" w:tplc="A398ADA0">
      <w:numFmt w:val="bullet"/>
      <w:lvlText w:val="•"/>
      <w:lvlJc w:val="left"/>
      <w:pPr>
        <w:ind w:left="2337" w:hanging="404"/>
      </w:pPr>
      <w:rPr>
        <w:rFonts w:hint="default"/>
        <w:lang w:val="en-US" w:eastAsia="en-US" w:bidi="ar-SA"/>
      </w:rPr>
    </w:lvl>
    <w:lvl w:ilvl="3" w:tplc="52AE4792">
      <w:numFmt w:val="bullet"/>
      <w:lvlText w:val="•"/>
      <w:lvlJc w:val="left"/>
      <w:pPr>
        <w:ind w:left="3735" w:hanging="404"/>
      </w:pPr>
      <w:rPr>
        <w:rFonts w:hint="default"/>
        <w:lang w:val="en-US" w:eastAsia="en-US" w:bidi="ar-SA"/>
      </w:rPr>
    </w:lvl>
    <w:lvl w:ilvl="4" w:tplc="08D40E12">
      <w:numFmt w:val="bullet"/>
      <w:lvlText w:val="•"/>
      <w:lvlJc w:val="left"/>
      <w:pPr>
        <w:ind w:left="5133" w:hanging="404"/>
      </w:pPr>
      <w:rPr>
        <w:rFonts w:hint="default"/>
        <w:lang w:val="en-US" w:eastAsia="en-US" w:bidi="ar-SA"/>
      </w:rPr>
    </w:lvl>
    <w:lvl w:ilvl="5" w:tplc="09986FE6">
      <w:numFmt w:val="bullet"/>
      <w:lvlText w:val="•"/>
      <w:lvlJc w:val="left"/>
      <w:pPr>
        <w:ind w:left="6531" w:hanging="404"/>
      </w:pPr>
      <w:rPr>
        <w:rFonts w:hint="default"/>
        <w:lang w:val="en-US" w:eastAsia="en-US" w:bidi="ar-SA"/>
      </w:rPr>
    </w:lvl>
    <w:lvl w:ilvl="6" w:tplc="565A28AC">
      <w:numFmt w:val="bullet"/>
      <w:lvlText w:val="•"/>
      <w:lvlJc w:val="left"/>
      <w:pPr>
        <w:ind w:left="7928" w:hanging="404"/>
      </w:pPr>
      <w:rPr>
        <w:rFonts w:hint="default"/>
        <w:lang w:val="en-US" w:eastAsia="en-US" w:bidi="ar-SA"/>
      </w:rPr>
    </w:lvl>
    <w:lvl w:ilvl="7" w:tplc="D43A71A2">
      <w:numFmt w:val="bullet"/>
      <w:lvlText w:val="•"/>
      <w:lvlJc w:val="left"/>
      <w:pPr>
        <w:ind w:left="9326" w:hanging="404"/>
      </w:pPr>
      <w:rPr>
        <w:rFonts w:hint="default"/>
        <w:lang w:val="en-US" w:eastAsia="en-US" w:bidi="ar-SA"/>
      </w:rPr>
    </w:lvl>
    <w:lvl w:ilvl="8" w:tplc="BD1A2CA2">
      <w:numFmt w:val="bullet"/>
      <w:lvlText w:val="•"/>
      <w:lvlJc w:val="left"/>
      <w:pPr>
        <w:ind w:left="10724" w:hanging="404"/>
      </w:pPr>
      <w:rPr>
        <w:rFonts w:hint="default"/>
        <w:lang w:val="en-US" w:eastAsia="en-US" w:bidi="ar-SA"/>
      </w:rPr>
    </w:lvl>
  </w:abstractNum>
  <w:abstractNum w:abstractNumId="7" w15:restartNumberingAfterBreak="0">
    <w:nsid w:val="2D8626AD"/>
    <w:multiLevelType w:val="hybridMultilevel"/>
    <w:tmpl w:val="D1125F48"/>
    <w:lvl w:ilvl="0" w:tplc="C9AA36C6">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C4BABC14">
      <w:numFmt w:val="bullet"/>
      <w:lvlText w:val="•"/>
      <w:lvlJc w:val="left"/>
      <w:pPr>
        <w:ind w:left="1662" w:hanging="360"/>
      </w:pPr>
      <w:rPr>
        <w:rFonts w:hint="default"/>
        <w:lang w:val="en-US" w:eastAsia="en-US" w:bidi="ar-SA"/>
      </w:rPr>
    </w:lvl>
    <w:lvl w:ilvl="2" w:tplc="CD1C3C12">
      <w:numFmt w:val="bullet"/>
      <w:lvlText w:val="•"/>
      <w:lvlJc w:val="left"/>
      <w:pPr>
        <w:ind w:left="2505" w:hanging="360"/>
      </w:pPr>
      <w:rPr>
        <w:rFonts w:hint="default"/>
        <w:lang w:val="en-US" w:eastAsia="en-US" w:bidi="ar-SA"/>
      </w:rPr>
    </w:lvl>
    <w:lvl w:ilvl="3" w:tplc="D4EA8DCA">
      <w:numFmt w:val="bullet"/>
      <w:lvlText w:val="•"/>
      <w:lvlJc w:val="left"/>
      <w:pPr>
        <w:ind w:left="3347" w:hanging="360"/>
      </w:pPr>
      <w:rPr>
        <w:rFonts w:hint="default"/>
        <w:lang w:val="en-US" w:eastAsia="en-US" w:bidi="ar-SA"/>
      </w:rPr>
    </w:lvl>
    <w:lvl w:ilvl="4" w:tplc="0CCC4B0A">
      <w:numFmt w:val="bullet"/>
      <w:lvlText w:val="•"/>
      <w:lvlJc w:val="left"/>
      <w:pPr>
        <w:ind w:left="4190" w:hanging="360"/>
      </w:pPr>
      <w:rPr>
        <w:rFonts w:hint="default"/>
        <w:lang w:val="en-US" w:eastAsia="en-US" w:bidi="ar-SA"/>
      </w:rPr>
    </w:lvl>
    <w:lvl w:ilvl="5" w:tplc="3EA23CC6">
      <w:numFmt w:val="bullet"/>
      <w:lvlText w:val="•"/>
      <w:lvlJc w:val="left"/>
      <w:pPr>
        <w:ind w:left="5033" w:hanging="360"/>
      </w:pPr>
      <w:rPr>
        <w:rFonts w:hint="default"/>
        <w:lang w:val="en-US" w:eastAsia="en-US" w:bidi="ar-SA"/>
      </w:rPr>
    </w:lvl>
    <w:lvl w:ilvl="6" w:tplc="E75E828E">
      <w:numFmt w:val="bullet"/>
      <w:lvlText w:val="•"/>
      <w:lvlJc w:val="left"/>
      <w:pPr>
        <w:ind w:left="5875" w:hanging="360"/>
      </w:pPr>
      <w:rPr>
        <w:rFonts w:hint="default"/>
        <w:lang w:val="en-US" w:eastAsia="en-US" w:bidi="ar-SA"/>
      </w:rPr>
    </w:lvl>
    <w:lvl w:ilvl="7" w:tplc="14D69742">
      <w:numFmt w:val="bullet"/>
      <w:lvlText w:val="•"/>
      <w:lvlJc w:val="left"/>
      <w:pPr>
        <w:ind w:left="6718" w:hanging="360"/>
      </w:pPr>
      <w:rPr>
        <w:rFonts w:hint="default"/>
        <w:lang w:val="en-US" w:eastAsia="en-US" w:bidi="ar-SA"/>
      </w:rPr>
    </w:lvl>
    <w:lvl w:ilvl="8" w:tplc="59DE32D0">
      <w:numFmt w:val="bullet"/>
      <w:lvlText w:val="•"/>
      <w:lvlJc w:val="left"/>
      <w:pPr>
        <w:ind w:left="7561" w:hanging="360"/>
      </w:pPr>
      <w:rPr>
        <w:rFonts w:hint="default"/>
        <w:lang w:val="en-US" w:eastAsia="en-US" w:bidi="ar-SA"/>
      </w:rPr>
    </w:lvl>
  </w:abstractNum>
  <w:abstractNum w:abstractNumId="8" w15:restartNumberingAfterBreak="0">
    <w:nsid w:val="37190AB9"/>
    <w:multiLevelType w:val="hybridMultilevel"/>
    <w:tmpl w:val="0F3835E8"/>
    <w:lvl w:ilvl="0" w:tplc="67FCB58E">
      <w:numFmt w:val="bullet"/>
      <w:lvlText w:val="•"/>
      <w:lvlJc w:val="left"/>
      <w:pPr>
        <w:ind w:left="100" w:hanging="216"/>
      </w:pPr>
      <w:rPr>
        <w:rFonts w:ascii="Times New Roman" w:eastAsia="Times New Roman" w:hAnsi="Times New Roman" w:cs="Times New Roman" w:hint="default"/>
        <w:b w:val="0"/>
        <w:bCs w:val="0"/>
        <w:i w:val="0"/>
        <w:iCs w:val="0"/>
        <w:w w:val="100"/>
        <w:sz w:val="36"/>
        <w:szCs w:val="36"/>
        <w:lang w:val="en-US" w:eastAsia="en-US" w:bidi="ar-SA"/>
      </w:rPr>
    </w:lvl>
    <w:lvl w:ilvl="1" w:tplc="B8508578">
      <w:numFmt w:val="bullet"/>
      <w:lvlText w:val="•"/>
      <w:lvlJc w:val="left"/>
      <w:pPr>
        <w:ind w:left="1134" w:hanging="216"/>
      </w:pPr>
      <w:rPr>
        <w:rFonts w:hint="default"/>
        <w:lang w:val="en-US" w:eastAsia="en-US" w:bidi="ar-SA"/>
      </w:rPr>
    </w:lvl>
    <w:lvl w:ilvl="2" w:tplc="C152195A">
      <w:numFmt w:val="bullet"/>
      <w:lvlText w:val="•"/>
      <w:lvlJc w:val="left"/>
      <w:pPr>
        <w:ind w:left="2168" w:hanging="216"/>
      </w:pPr>
      <w:rPr>
        <w:rFonts w:hint="default"/>
        <w:lang w:val="en-US" w:eastAsia="en-US" w:bidi="ar-SA"/>
      </w:rPr>
    </w:lvl>
    <w:lvl w:ilvl="3" w:tplc="D9CA9D54">
      <w:numFmt w:val="bullet"/>
      <w:lvlText w:val="•"/>
      <w:lvlJc w:val="left"/>
      <w:pPr>
        <w:ind w:left="3202" w:hanging="216"/>
      </w:pPr>
      <w:rPr>
        <w:rFonts w:hint="default"/>
        <w:lang w:val="en-US" w:eastAsia="en-US" w:bidi="ar-SA"/>
      </w:rPr>
    </w:lvl>
    <w:lvl w:ilvl="4" w:tplc="08C85F66">
      <w:numFmt w:val="bullet"/>
      <w:lvlText w:val="•"/>
      <w:lvlJc w:val="left"/>
      <w:pPr>
        <w:ind w:left="4236" w:hanging="216"/>
      </w:pPr>
      <w:rPr>
        <w:rFonts w:hint="default"/>
        <w:lang w:val="en-US" w:eastAsia="en-US" w:bidi="ar-SA"/>
      </w:rPr>
    </w:lvl>
    <w:lvl w:ilvl="5" w:tplc="49EA0AF4">
      <w:numFmt w:val="bullet"/>
      <w:lvlText w:val="•"/>
      <w:lvlJc w:val="left"/>
      <w:pPr>
        <w:ind w:left="5270" w:hanging="216"/>
      </w:pPr>
      <w:rPr>
        <w:rFonts w:hint="default"/>
        <w:lang w:val="en-US" w:eastAsia="en-US" w:bidi="ar-SA"/>
      </w:rPr>
    </w:lvl>
    <w:lvl w:ilvl="6" w:tplc="76B6BB6E">
      <w:numFmt w:val="bullet"/>
      <w:lvlText w:val="•"/>
      <w:lvlJc w:val="left"/>
      <w:pPr>
        <w:ind w:left="6304" w:hanging="216"/>
      </w:pPr>
      <w:rPr>
        <w:rFonts w:hint="default"/>
        <w:lang w:val="en-US" w:eastAsia="en-US" w:bidi="ar-SA"/>
      </w:rPr>
    </w:lvl>
    <w:lvl w:ilvl="7" w:tplc="085AB5FE">
      <w:numFmt w:val="bullet"/>
      <w:lvlText w:val="•"/>
      <w:lvlJc w:val="left"/>
      <w:pPr>
        <w:ind w:left="7338" w:hanging="216"/>
      </w:pPr>
      <w:rPr>
        <w:rFonts w:hint="default"/>
        <w:lang w:val="en-US" w:eastAsia="en-US" w:bidi="ar-SA"/>
      </w:rPr>
    </w:lvl>
    <w:lvl w:ilvl="8" w:tplc="703E524E">
      <w:numFmt w:val="bullet"/>
      <w:lvlText w:val="•"/>
      <w:lvlJc w:val="left"/>
      <w:pPr>
        <w:ind w:left="8372" w:hanging="216"/>
      </w:pPr>
      <w:rPr>
        <w:rFonts w:hint="default"/>
        <w:lang w:val="en-US" w:eastAsia="en-US" w:bidi="ar-SA"/>
      </w:rPr>
    </w:lvl>
  </w:abstractNum>
  <w:abstractNum w:abstractNumId="9" w15:restartNumberingAfterBreak="0">
    <w:nsid w:val="379D52CF"/>
    <w:multiLevelType w:val="hybridMultilevel"/>
    <w:tmpl w:val="1B5AB348"/>
    <w:lvl w:ilvl="0" w:tplc="1FAA15C0">
      <w:numFmt w:val="bullet"/>
      <w:lvlText w:val="•"/>
      <w:lvlJc w:val="left"/>
      <w:pPr>
        <w:ind w:left="100" w:hanging="401"/>
      </w:pPr>
      <w:rPr>
        <w:rFonts w:ascii="Arial" w:eastAsia="Arial" w:hAnsi="Arial" w:cs="Arial" w:hint="default"/>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7D4D9E"/>
    <w:multiLevelType w:val="hybridMultilevel"/>
    <w:tmpl w:val="CBBA12E0"/>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1" w15:restartNumberingAfterBreak="0">
    <w:nsid w:val="3B766B6F"/>
    <w:multiLevelType w:val="hybridMultilevel"/>
    <w:tmpl w:val="DCE4C3CE"/>
    <w:lvl w:ilvl="0" w:tplc="04090001">
      <w:start w:val="1"/>
      <w:numFmt w:val="bullet"/>
      <w:lvlText w:val=""/>
      <w:lvlJc w:val="left"/>
      <w:pPr>
        <w:ind w:left="-2" w:hanging="360"/>
      </w:pPr>
      <w:rPr>
        <w:rFonts w:ascii="Symbol" w:hAnsi="Symbol" w:hint="default"/>
      </w:rPr>
    </w:lvl>
    <w:lvl w:ilvl="1" w:tplc="04090003" w:tentative="1">
      <w:start w:val="1"/>
      <w:numFmt w:val="bullet"/>
      <w:lvlText w:val="o"/>
      <w:lvlJc w:val="left"/>
      <w:pPr>
        <w:ind w:left="718" w:hanging="360"/>
      </w:pPr>
      <w:rPr>
        <w:rFonts w:ascii="Courier New" w:hAnsi="Courier New" w:cs="Courier New" w:hint="default"/>
      </w:rPr>
    </w:lvl>
    <w:lvl w:ilvl="2" w:tplc="04090005" w:tentative="1">
      <w:start w:val="1"/>
      <w:numFmt w:val="bullet"/>
      <w:lvlText w:val=""/>
      <w:lvlJc w:val="left"/>
      <w:pPr>
        <w:ind w:left="1438" w:hanging="360"/>
      </w:pPr>
      <w:rPr>
        <w:rFonts w:ascii="Wingdings" w:hAnsi="Wingdings" w:hint="default"/>
      </w:rPr>
    </w:lvl>
    <w:lvl w:ilvl="3" w:tplc="04090001" w:tentative="1">
      <w:start w:val="1"/>
      <w:numFmt w:val="bullet"/>
      <w:lvlText w:val=""/>
      <w:lvlJc w:val="left"/>
      <w:pPr>
        <w:ind w:left="2158" w:hanging="360"/>
      </w:pPr>
      <w:rPr>
        <w:rFonts w:ascii="Symbol" w:hAnsi="Symbol" w:hint="default"/>
      </w:rPr>
    </w:lvl>
    <w:lvl w:ilvl="4" w:tplc="04090003" w:tentative="1">
      <w:start w:val="1"/>
      <w:numFmt w:val="bullet"/>
      <w:lvlText w:val="o"/>
      <w:lvlJc w:val="left"/>
      <w:pPr>
        <w:ind w:left="2878" w:hanging="360"/>
      </w:pPr>
      <w:rPr>
        <w:rFonts w:ascii="Courier New" w:hAnsi="Courier New" w:cs="Courier New" w:hint="default"/>
      </w:rPr>
    </w:lvl>
    <w:lvl w:ilvl="5" w:tplc="04090005" w:tentative="1">
      <w:start w:val="1"/>
      <w:numFmt w:val="bullet"/>
      <w:lvlText w:val=""/>
      <w:lvlJc w:val="left"/>
      <w:pPr>
        <w:ind w:left="3598" w:hanging="360"/>
      </w:pPr>
      <w:rPr>
        <w:rFonts w:ascii="Wingdings" w:hAnsi="Wingdings" w:hint="default"/>
      </w:rPr>
    </w:lvl>
    <w:lvl w:ilvl="6" w:tplc="04090001" w:tentative="1">
      <w:start w:val="1"/>
      <w:numFmt w:val="bullet"/>
      <w:lvlText w:val=""/>
      <w:lvlJc w:val="left"/>
      <w:pPr>
        <w:ind w:left="4318" w:hanging="360"/>
      </w:pPr>
      <w:rPr>
        <w:rFonts w:ascii="Symbol" w:hAnsi="Symbol" w:hint="default"/>
      </w:rPr>
    </w:lvl>
    <w:lvl w:ilvl="7" w:tplc="04090003" w:tentative="1">
      <w:start w:val="1"/>
      <w:numFmt w:val="bullet"/>
      <w:lvlText w:val="o"/>
      <w:lvlJc w:val="left"/>
      <w:pPr>
        <w:ind w:left="5038" w:hanging="360"/>
      </w:pPr>
      <w:rPr>
        <w:rFonts w:ascii="Courier New" w:hAnsi="Courier New" w:cs="Courier New" w:hint="default"/>
      </w:rPr>
    </w:lvl>
    <w:lvl w:ilvl="8" w:tplc="04090005" w:tentative="1">
      <w:start w:val="1"/>
      <w:numFmt w:val="bullet"/>
      <w:lvlText w:val=""/>
      <w:lvlJc w:val="left"/>
      <w:pPr>
        <w:ind w:left="5758" w:hanging="360"/>
      </w:pPr>
      <w:rPr>
        <w:rFonts w:ascii="Wingdings" w:hAnsi="Wingdings" w:hint="default"/>
      </w:rPr>
    </w:lvl>
  </w:abstractNum>
  <w:abstractNum w:abstractNumId="12" w15:restartNumberingAfterBreak="0">
    <w:nsid w:val="427A0AAD"/>
    <w:multiLevelType w:val="multilevel"/>
    <w:tmpl w:val="5B4A8A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D520A4D"/>
    <w:multiLevelType w:val="hybridMultilevel"/>
    <w:tmpl w:val="5CF0DDAC"/>
    <w:lvl w:ilvl="0" w:tplc="1FAA15C0">
      <w:numFmt w:val="bullet"/>
      <w:lvlText w:val="•"/>
      <w:lvlJc w:val="left"/>
      <w:pPr>
        <w:ind w:left="526" w:hanging="401"/>
      </w:pPr>
      <w:rPr>
        <w:rFonts w:ascii="Arial" w:eastAsia="Arial" w:hAnsi="Arial" w:cs="Arial" w:hint="default"/>
        <w:w w:val="100"/>
        <w:lang w:val="en-US" w:eastAsia="en-US" w:bidi="ar-SA"/>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4" w15:restartNumberingAfterBreak="0">
    <w:nsid w:val="513F1AB6"/>
    <w:multiLevelType w:val="hybridMultilevel"/>
    <w:tmpl w:val="CC86E72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5" w15:restartNumberingAfterBreak="0">
    <w:nsid w:val="54D701A9"/>
    <w:multiLevelType w:val="hybridMultilevel"/>
    <w:tmpl w:val="119E4A70"/>
    <w:lvl w:ilvl="0" w:tplc="D7B490A6">
      <w:start w:val="1"/>
      <w:numFmt w:val="bullet"/>
      <w:lvlText w:val=""/>
      <w:lvlJc w:val="left"/>
      <w:pPr>
        <w:ind w:left="862" w:hanging="360"/>
      </w:pPr>
      <w:rPr>
        <w:rFonts w:ascii="Wingdings" w:hAnsi="Wingdings" w:hint="default"/>
        <w:color w:val="FF0000"/>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6" w15:restartNumberingAfterBreak="0">
    <w:nsid w:val="6035207F"/>
    <w:multiLevelType w:val="hybridMultilevel"/>
    <w:tmpl w:val="CE32CB60"/>
    <w:lvl w:ilvl="0" w:tplc="AA4EF09C">
      <w:numFmt w:val="bullet"/>
      <w:lvlText w:val=""/>
      <w:lvlJc w:val="left"/>
      <w:pPr>
        <w:ind w:left="820" w:hanging="360"/>
      </w:pPr>
      <w:rPr>
        <w:rFonts w:ascii="Symbol" w:eastAsia="Symbol" w:hAnsi="Symbol" w:cs="Symbol" w:hint="default"/>
        <w:color w:val="212121"/>
        <w:w w:val="99"/>
        <w:sz w:val="32"/>
        <w:szCs w:val="32"/>
        <w:lang w:val="en-US" w:eastAsia="en-US" w:bidi="ar-SA"/>
      </w:rPr>
    </w:lvl>
    <w:lvl w:ilvl="1" w:tplc="22E27B52">
      <w:numFmt w:val="bullet"/>
      <w:lvlText w:val="•"/>
      <w:lvlJc w:val="left"/>
      <w:pPr>
        <w:ind w:left="1662" w:hanging="360"/>
      </w:pPr>
      <w:rPr>
        <w:rFonts w:hint="default"/>
        <w:lang w:val="en-US" w:eastAsia="en-US" w:bidi="ar-SA"/>
      </w:rPr>
    </w:lvl>
    <w:lvl w:ilvl="2" w:tplc="952A0B26">
      <w:numFmt w:val="bullet"/>
      <w:lvlText w:val="•"/>
      <w:lvlJc w:val="left"/>
      <w:pPr>
        <w:ind w:left="2505" w:hanging="360"/>
      </w:pPr>
      <w:rPr>
        <w:rFonts w:hint="default"/>
        <w:lang w:val="en-US" w:eastAsia="en-US" w:bidi="ar-SA"/>
      </w:rPr>
    </w:lvl>
    <w:lvl w:ilvl="3" w:tplc="2A186362">
      <w:numFmt w:val="bullet"/>
      <w:lvlText w:val="•"/>
      <w:lvlJc w:val="left"/>
      <w:pPr>
        <w:ind w:left="3347" w:hanging="360"/>
      </w:pPr>
      <w:rPr>
        <w:rFonts w:hint="default"/>
        <w:lang w:val="en-US" w:eastAsia="en-US" w:bidi="ar-SA"/>
      </w:rPr>
    </w:lvl>
    <w:lvl w:ilvl="4" w:tplc="087E3DF4">
      <w:numFmt w:val="bullet"/>
      <w:lvlText w:val="•"/>
      <w:lvlJc w:val="left"/>
      <w:pPr>
        <w:ind w:left="4190" w:hanging="360"/>
      </w:pPr>
      <w:rPr>
        <w:rFonts w:hint="default"/>
        <w:lang w:val="en-US" w:eastAsia="en-US" w:bidi="ar-SA"/>
      </w:rPr>
    </w:lvl>
    <w:lvl w:ilvl="5" w:tplc="4702A55A">
      <w:numFmt w:val="bullet"/>
      <w:lvlText w:val="•"/>
      <w:lvlJc w:val="left"/>
      <w:pPr>
        <w:ind w:left="5033" w:hanging="360"/>
      </w:pPr>
      <w:rPr>
        <w:rFonts w:hint="default"/>
        <w:lang w:val="en-US" w:eastAsia="en-US" w:bidi="ar-SA"/>
      </w:rPr>
    </w:lvl>
    <w:lvl w:ilvl="6" w:tplc="FC1C580C">
      <w:numFmt w:val="bullet"/>
      <w:lvlText w:val="•"/>
      <w:lvlJc w:val="left"/>
      <w:pPr>
        <w:ind w:left="5875" w:hanging="360"/>
      </w:pPr>
      <w:rPr>
        <w:rFonts w:hint="default"/>
        <w:lang w:val="en-US" w:eastAsia="en-US" w:bidi="ar-SA"/>
      </w:rPr>
    </w:lvl>
    <w:lvl w:ilvl="7" w:tplc="616E5770">
      <w:numFmt w:val="bullet"/>
      <w:lvlText w:val="•"/>
      <w:lvlJc w:val="left"/>
      <w:pPr>
        <w:ind w:left="6718" w:hanging="360"/>
      </w:pPr>
      <w:rPr>
        <w:rFonts w:hint="default"/>
        <w:lang w:val="en-US" w:eastAsia="en-US" w:bidi="ar-SA"/>
      </w:rPr>
    </w:lvl>
    <w:lvl w:ilvl="8" w:tplc="DE90EE78">
      <w:numFmt w:val="bullet"/>
      <w:lvlText w:val="•"/>
      <w:lvlJc w:val="left"/>
      <w:pPr>
        <w:ind w:left="7561" w:hanging="360"/>
      </w:pPr>
      <w:rPr>
        <w:rFonts w:hint="default"/>
        <w:lang w:val="en-US" w:eastAsia="en-US" w:bidi="ar-SA"/>
      </w:rPr>
    </w:lvl>
  </w:abstractNum>
  <w:abstractNum w:abstractNumId="17" w15:restartNumberingAfterBreak="0">
    <w:nsid w:val="60FC79E5"/>
    <w:multiLevelType w:val="hybridMultilevel"/>
    <w:tmpl w:val="D4A2FFA4"/>
    <w:lvl w:ilvl="0" w:tplc="0409000F">
      <w:start w:val="1"/>
      <w:numFmt w:val="decimal"/>
      <w:lvlText w:val="%1."/>
      <w:lvlJc w:val="left"/>
      <w:pPr>
        <w:ind w:left="358" w:hanging="360"/>
      </w:p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18" w15:restartNumberingAfterBreak="0">
    <w:nsid w:val="625D5D2C"/>
    <w:multiLevelType w:val="hybridMultilevel"/>
    <w:tmpl w:val="7812A65A"/>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19" w15:restartNumberingAfterBreak="0">
    <w:nsid w:val="6C774E9E"/>
    <w:multiLevelType w:val="hybridMultilevel"/>
    <w:tmpl w:val="A9546F04"/>
    <w:lvl w:ilvl="0" w:tplc="04090001">
      <w:start w:val="1"/>
      <w:numFmt w:val="bullet"/>
      <w:lvlText w:val=""/>
      <w:lvlJc w:val="left"/>
      <w:pPr>
        <w:ind w:left="996" w:hanging="360"/>
      </w:pPr>
      <w:rPr>
        <w:rFonts w:ascii="Symbol" w:hAnsi="Symbol" w:hint="default"/>
      </w:rPr>
    </w:lvl>
    <w:lvl w:ilvl="1" w:tplc="04090003" w:tentative="1">
      <w:start w:val="1"/>
      <w:numFmt w:val="bullet"/>
      <w:lvlText w:val="o"/>
      <w:lvlJc w:val="left"/>
      <w:pPr>
        <w:ind w:left="1716" w:hanging="360"/>
      </w:pPr>
      <w:rPr>
        <w:rFonts w:ascii="Courier New" w:hAnsi="Courier New" w:cs="Courier New" w:hint="default"/>
      </w:rPr>
    </w:lvl>
    <w:lvl w:ilvl="2" w:tplc="04090005" w:tentative="1">
      <w:start w:val="1"/>
      <w:numFmt w:val="bullet"/>
      <w:lvlText w:val=""/>
      <w:lvlJc w:val="left"/>
      <w:pPr>
        <w:ind w:left="2436" w:hanging="360"/>
      </w:pPr>
      <w:rPr>
        <w:rFonts w:ascii="Wingdings" w:hAnsi="Wingdings" w:hint="default"/>
      </w:rPr>
    </w:lvl>
    <w:lvl w:ilvl="3" w:tplc="04090001" w:tentative="1">
      <w:start w:val="1"/>
      <w:numFmt w:val="bullet"/>
      <w:lvlText w:val=""/>
      <w:lvlJc w:val="left"/>
      <w:pPr>
        <w:ind w:left="3156" w:hanging="360"/>
      </w:pPr>
      <w:rPr>
        <w:rFonts w:ascii="Symbol" w:hAnsi="Symbol" w:hint="default"/>
      </w:rPr>
    </w:lvl>
    <w:lvl w:ilvl="4" w:tplc="04090003" w:tentative="1">
      <w:start w:val="1"/>
      <w:numFmt w:val="bullet"/>
      <w:lvlText w:val="o"/>
      <w:lvlJc w:val="left"/>
      <w:pPr>
        <w:ind w:left="3876" w:hanging="360"/>
      </w:pPr>
      <w:rPr>
        <w:rFonts w:ascii="Courier New" w:hAnsi="Courier New" w:cs="Courier New" w:hint="default"/>
      </w:rPr>
    </w:lvl>
    <w:lvl w:ilvl="5" w:tplc="04090005" w:tentative="1">
      <w:start w:val="1"/>
      <w:numFmt w:val="bullet"/>
      <w:lvlText w:val=""/>
      <w:lvlJc w:val="left"/>
      <w:pPr>
        <w:ind w:left="4596" w:hanging="360"/>
      </w:pPr>
      <w:rPr>
        <w:rFonts w:ascii="Wingdings" w:hAnsi="Wingdings" w:hint="default"/>
      </w:rPr>
    </w:lvl>
    <w:lvl w:ilvl="6" w:tplc="04090001" w:tentative="1">
      <w:start w:val="1"/>
      <w:numFmt w:val="bullet"/>
      <w:lvlText w:val=""/>
      <w:lvlJc w:val="left"/>
      <w:pPr>
        <w:ind w:left="5316" w:hanging="360"/>
      </w:pPr>
      <w:rPr>
        <w:rFonts w:ascii="Symbol" w:hAnsi="Symbol" w:hint="default"/>
      </w:rPr>
    </w:lvl>
    <w:lvl w:ilvl="7" w:tplc="04090003" w:tentative="1">
      <w:start w:val="1"/>
      <w:numFmt w:val="bullet"/>
      <w:lvlText w:val="o"/>
      <w:lvlJc w:val="left"/>
      <w:pPr>
        <w:ind w:left="6036" w:hanging="360"/>
      </w:pPr>
      <w:rPr>
        <w:rFonts w:ascii="Courier New" w:hAnsi="Courier New" w:cs="Courier New" w:hint="default"/>
      </w:rPr>
    </w:lvl>
    <w:lvl w:ilvl="8" w:tplc="04090005" w:tentative="1">
      <w:start w:val="1"/>
      <w:numFmt w:val="bullet"/>
      <w:lvlText w:val=""/>
      <w:lvlJc w:val="left"/>
      <w:pPr>
        <w:ind w:left="6756" w:hanging="360"/>
      </w:pPr>
      <w:rPr>
        <w:rFonts w:ascii="Wingdings" w:hAnsi="Wingdings" w:hint="default"/>
      </w:rPr>
    </w:lvl>
  </w:abstractNum>
  <w:abstractNum w:abstractNumId="20" w15:restartNumberingAfterBreak="0">
    <w:nsid w:val="6ED36A1E"/>
    <w:multiLevelType w:val="hybridMultilevel"/>
    <w:tmpl w:val="7C2AC0A8"/>
    <w:lvl w:ilvl="0" w:tplc="A67204D0">
      <w:numFmt w:val="bullet"/>
      <w:lvlText w:val=""/>
      <w:lvlJc w:val="left"/>
      <w:pPr>
        <w:ind w:left="820" w:hanging="360"/>
      </w:pPr>
      <w:rPr>
        <w:rFonts w:ascii="Wingdings" w:eastAsia="Wingdings" w:hAnsi="Wingdings" w:cs="Wingdings" w:hint="default"/>
        <w:color w:val="212121"/>
        <w:w w:val="99"/>
        <w:sz w:val="32"/>
        <w:szCs w:val="32"/>
        <w:lang w:val="en-US" w:eastAsia="en-US" w:bidi="ar-SA"/>
      </w:rPr>
    </w:lvl>
    <w:lvl w:ilvl="1" w:tplc="F5DEEA80">
      <w:numFmt w:val="bullet"/>
      <w:lvlText w:val="•"/>
      <w:lvlJc w:val="left"/>
      <w:pPr>
        <w:ind w:left="1662" w:hanging="360"/>
      </w:pPr>
      <w:rPr>
        <w:rFonts w:hint="default"/>
        <w:lang w:val="en-US" w:eastAsia="en-US" w:bidi="ar-SA"/>
      </w:rPr>
    </w:lvl>
    <w:lvl w:ilvl="2" w:tplc="B896EA54">
      <w:numFmt w:val="bullet"/>
      <w:lvlText w:val="•"/>
      <w:lvlJc w:val="left"/>
      <w:pPr>
        <w:ind w:left="2505" w:hanging="360"/>
      </w:pPr>
      <w:rPr>
        <w:rFonts w:hint="default"/>
        <w:lang w:val="en-US" w:eastAsia="en-US" w:bidi="ar-SA"/>
      </w:rPr>
    </w:lvl>
    <w:lvl w:ilvl="3" w:tplc="47087D16">
      <w:numFmt w:val="bullet"/>
      <w:lvlText w:val="•"/>
      <w:lvlJc w:val="left"/>
      <w:pPr>
        <w:ind w:left="3347" w:hanging="360"/>
      </w:pPr>
      <w:rPr>
        <w:rFonts w:hint="default"/>
        <w:lang w:val="en-US" w:eastAsia="en-US" w:bidi="ar-SA"/>
      </w:rPr>
    </w:lvl>
    <w:lvl w:ilvl="4" w:tplc="3DCC2DFC">
      <w:numFmt w:val="bullet"/>
      <w:lvlText w:val="•"/>
      <w:lvlJc w:val="left"/>
      <w:pPr>
        <w:ind w:left="4190" w:hanging="360"/>
      </w:pPr>
      <w:rPr>
        <w:rFonts w:hint="default"/>
        <w:lang w:val="en-US" w:eastAsia="en-US" w:bidi="ar-SA"/>
      </w:rPr>
    </w:lvl>
    <w:lvl w:ilvl="5" w:tplc="77CC50A8">
      <w:numFmt w:val="bullet"/>
      <w:lvlText w:val="•"/>
      <w:lvlJc w:val="left"/>
      <w:pPr>
        <w:ind w:left="5033" w:hanging="360"/>
      </w:pPr>
      <w:rPr>
        <w:rFonts w:hint="default"/>
        <w:lang w:val="en-US" w:eastAsia="en-US" w:bidi="ar-SA"/>
      </w:rPr>
    </w:lvl>
    <w:lvl w:ilvl="6" w:tplc="CA6C2F7C">
      <w:numFmt w:val="bullet"/>
      <w:lvlText w:val="•"/>
      <w:lvlJc w:val="left"/>
      <w:pPr>
        <w:ind w:left="5875" w:hanging="360"/>
      </w:pPr>
      <w:rPr>
        <w:rFonts w:hint="default"/>
        <w:lang w:val="en-US" w:eastAsia="en-US" w:bidi="ar-SA"/>
      </w:rPr>
    </w:lvl>
    <w:lvl w:ilvl="7" w:tplc="1F4E3538">
      <w:numFmt w:val="bullet"/>
      <w:lvlText w:val="•"/>
      <w:lvlJc w:val="left"/>
      <w:pPr>
        <w:ind w:left="6718" w:hanging="360"/>
      </w:pPr>
      <w:rPr>
        <w:rFonts w:hint="default"/>
        <w:lang w:val="en-US" w:eastAsia="en-US" w:bidi="ar-SA"/>
      </w:rPr>
    </w:lvl>
    <w:lvl w:ilvl="8" w:tplc="FBCE9716">
      <w:numFmt w:val="bullet"/>
      <w:lvlText w:val="•"/>
      <w:lvlJc w:val="left"/>
      <w:pPr>
        <w:ind w:left="7561" w:hanging="360"/>
      </w:pPr>
      <w:rPr>
        <w:rFonts w:hint="default"/>
        <w:lang w:val="en-US" w:eastAsia="en-US" w:bidi="ar-SA"/>
      </w:rPr>
    </w:lvl>
  </w:abstractNum>
  <w:abstractNum w:abstractNumId="21" w15:restartNumberingAfterBreak="0">
    <w:nsid w:val="776B1BAA"/>
    <w:multiLevelType w:val="hybridMultilevel"/>
    <w:tmpl w:val="E20C6C5A"/>
    <w:lvl w:ilvl="0" w:tplc="16F415C8">
      <w:numFmt w:val="bullet"/>
      <w:lvlText w:val="🞂"/>
      <w:lvlJc w:val="left"/>
      <w:pPr>
        <w:ind w:left="680" w:hanging="404"/>
      </w:pPr>
      <w:rPr>
        <w:rFonts w:hint="default"/>
        <w:w w:val="54"/>
        <w:lang w:val="en-US" w:eastAsia="en-US" w:bidi="ar-SA"/>
      </w:rPr>
    </w:lvl>
    <w:lvl w:ilvl="1" w:tplc="0374EE90">
      <w:numFmt w:val="bullet"/>
      <w:lvlText w:val="•"/>
      <w:lvlJc w:val="left"/>
      <w:pPr>
        <w:ind w:left="1962" w:hanging="404"/>
      </w:pPr>
      <w:rPr>
        <w:rFonts w:hint="default"/>
        <w:lang w:val="en-US" w:eastAsia="en-US" w:bidi="ar-SA"/>
      </w:rPr>
    </w:lvl>
    <w:lvl w:ilvl="2" w:tplc="B594A438">
      <w:numFmt w:val="bullet"/>
      <w:lvlText w:val="•"/>
      <w:lvlJc w:val="left"/>
      <w:pPr>
        <w:ind w:left="3244" w:hanging="404"/>
      </w:pPr>
      <w:rPr>
        <w:rFonts w:hint="default"/>
        <w:lang w:val="en-US" w:eastAsia="en-US" w:bidi="ar-SA"/>
      </w:rPr>
    </w:lvl>
    <w:lvl w:ilvl="3" w:tplc="81C49BA4">
      <w:numFmt w:val="bullet"/>
      <w:lvlText w:val="•"/>
      <w:lvlJc w:val="left"/>
      <w:pPr>
        <w:ind w:left="4526" w:hanging="404"/>
      </w:pPr>
      <w:rPr>
        <w:rFonts w:hint="default"/>
        <w:lang w:val="en-US" w:eastAsia="en-US" w:bidi="ar-SA"/>
      </w:rPr>
    </w:lvl>
    <w:lvl w:ilvl="4" w:tplc="576C49FE">
      <w:numFmt w:val="bullet"/>
      <w:lvlText w:val="•"/>
      <w:lvlJc w:val="left"/>
      <w:pPr>
        <w:ind w:left="5808" w:hanging="404"/>
      </w:pPr>
      <w:rPr>
        <w:rFonts w:hint="default"/>
        <w:lang w:val="en-US" w:eastAsia="en-US" w:bidi="ar-SA"/>
      </w:rPr>
    </w:lvl>
    <w:lvl w:ilvl="5" w:tplc="20B8A32E">
      <w:numFmt w:val="bullet"/>
      <w:lvlText w:val="•"/>
      <w:lvlJc w:val="left"/>
      <w:pPr>
        <w:ind w:left="7090" w:hanging="404"/>
      </w:pPr>
      <w:rPr>
        <w:rFonts w:hint="default"/>
        <w:lang w:val="en-US" w:eastAsia="en-US" w:bidi="ar-SA"/>
      </w:rPr>
    </w:lvl>
    <w:lvl w:ilvl="6" w:tplc="973C5A3C">
      <w:numFmt w:val="bullet"/>
      <w:lvlText w:val="•"/>
      <w:lvlJc w:val="left"/>
      <w:pPr>
        <w:ind w:left="8372" w:hanging="404"/>
      </w:pPr>
      <w:rPr>
        <w:rFonts w:hint="default"/>
        <w:lang w:val="en-US" w:eastAsia="en-US" w:bidi="ar-SA"/>
      </w:rPr>
    </w:lvl>
    <w:lvl w:ilvl="7" w:tplc="2702DDCC">
      <w:numFmt w:val="bullet"/>
      <w:lvlText w:val="•"/>
      <w:lvlJc w:val="left"/>
      <w:pPr>
        <w:ind w:left="9654" w:hanging="404"/>
      </w:pPr>
      <w:rPr>
        <w:rFonts w:hint="default"/>
        <w:lang w:val="en-US" w:eastAsia="en-US" w:bidi="ar-SA"/>
      </w:rPr>
    </w:lvl>
    <w:lvl w:ilvl="8" w:tplc="5B2410DC">
      <w:numFmt w:val="bullet"/>
      <w:lvlText w:val="•"/>
      <w:lvlJc w:val="left"/>
      <w:pPr>
        <w:ind w:left="10936" w:hanging="404"/>
      </w:pPr>
      <w:rPr>
        <w:rFonts w:hint="default"/>
        <w:lang w:val="en-US" w:eastAsia="en-US" w:bidi="ar-SA"/>
      </w:rPr>
    </w:lvl>
  </w:abstractNum>
  <w:abstractNum w:abstractNumId="22" w15:restartNumberingAfterBreak="0">
    <w:nsid w:val="794063AA"/>
    <w:multiLevelType w:val="hybridMultilevel"/>
    <w:tmpl w:val="2FB0BE7C"/>
    <w:lvl w:ilvl="0" w:tplc="0409000F">
      <w:start w:val="1"/>
      <w:numFmt w:val="decimal"/>
      <w:lvlText w:val="%1."/>
      <w:lvlJc w:val="left"/>
      <w:pPr>
        <w:ind w:left="-2" w:hanging="360"/>
      </w:pPr>
      <w:rPr>
        <w:rFonts w:hint="default"/>
      </w:rPr>
    </w:lvl>
    <w:lvl w:ilvl="1" w:tplc="FFFFFFFF" w:tentative="1">
      <w:start w:val="1"/>
      <w:numFmt w:val="bullet"/>
      <w:lvlText w:val="o"/>
      <w:lvlJc w:val="left"/>
      <w:pPr>
        <w:ind w:left="718" w:hanging="360"/>
      </w:pPr>
      <w:rPr>
        <w:rFonts w:ascii="Courier New" w:hAnsi="Courier New" w:cs="Courier New" w:hint="default"/>
      </w:rPr>
    </w:lvl>
    <w:lvl w:ilvl="2" w:tplc="FFFFFFFF" w:tentative="1">
      <w:start w:val="1"/>
      <w:numFmt w:val="bullet"/>
      <w:lvlText w:val=""/>
      <w:lvlJc w:val="left"/>
      <w:pPr>
        <w:ind w:left="1438" w:hanging="360"/>
      </w:pPr>
      <w:rPr>
        <w:rFonts w:ascii="Wingdings" w:hAnsi="Wingdings" w:hint="default"/>
      </w:rPr>
    </w:lvl>
    <w:lvl w:ilvl="3" w:tplc="FFFFFFFF" w:tentative="1">
      <w:start w:val="1"/>
      <w:numFmt w:val="bullet"/>
      <w:lvlText w:val=""/>
      <w:lvlJc w:val="left"/>
      <w:pPr>
        <w:ind w:left="2158" w:hanging="360"/>
      </w:pPr>
      <w:rPr>
        <w:rFonts w:ascii="Symbol" w:hAnsi="Symbol" w:hint="default"/>
      </w:rPr>
    </w:lvl>
    <w:lvl w:ilvl="4" w:tplc="FFFFFFFF" w:tentative="1">
      <w:start w:val="1"/>
      <w:numFmt w:val="bullet"/>
      <w:lvlText w:val="o"/>
      <w:lvlJc w:val="left"/>
      <w:pPr>
        <w:ind w:left="2878" w:hanging="360"/>
      </w:pPr>
      <w:rPr>
        <w:rFonts w:ascii="Courier New" w:hAnsi="Courier New" w:cs="Courier New" w:hint="default"/>
      </w:rPr>
    </w:lvl>
    <w:lvl w:ilvl="5" w:tplc="FFFFFFFF" w:tentative="1">
      <w:start w:val="1"/>
      <w:numFmt w:val="bullet"/>
      <w:lvlText w:val=""/>
      <w:lvlJc w:val="left"/>
      <w:pPr>
        <w:ind w:left="3598" w:hanging="360"/>
      </w:pPr>
      <w:rPr>
        <w:rFonts w:ascii="Wingdings" w:hAnsi="Wingdings" w:hint="default"/>
      </w:rPr>
    </w:lvl>
    <w:lvl w:ilvl="6" w:tplc="FFFFFFFF" w:tentative="1">
      <w:start w:val="1"/>
      <w:numFmt w:val="bullet"/>
      <w:lvlText w:val=""/>
      <w:lvlJc w:val="left"/>
      <w:pPr>
        <w:ind w:left="4318" w:hanging="360"/>
      </w:pPr>
      <w:rPr>
        <w:rFonts w:ascii="Symbol" w:hAnsi="Symbol" w:hint="default"/>
      </w:rPr>
    </w:lvl>
    <w:lvl w:ilvl="7" w:tplc="FFFFFFFF" w:tentative="1">
      <w:start w:val="1"/>
      <w:numFmt w:val="bullet"/>
      <w:lvlText w:val="o"/>
      <w:lvlJc w:val="left"/>
      <w:pPr>
        <w:ind w:left="5038" w:hanging="360"/>
      </w:pPr>
      <w:rPr>
        <w:rFonts w:ascii="Courier New" w:hAnsi="Courier New" w:cs="Courier New" w:hint="default"/>
      </w:rPr>
    </w:lvl>
    <w:lvl w:ilvl="8" w:tplc="FFFFFFFF" w:tentative="1">
      <w:start w:val="1"/>
      <w:numFmt w:val="bullet"/>
      <w:lvlText w:val=""/>
      <w:lvlJc w:val="left"/>
      <w:pPr>
        <w:ind w:left="5758" w:hanging="360"/>
      </w:pPr>
      <w:rPr>
        <w:rFonts w:ascii="Wingdings" w:hAnsi="Wingdings" w:hint="default"/>
      </w:rPr>
    </w:lvl>
  </w:abstractNum>
  <w:abstractNum w:abstractNumId="23" w15:restartNumberingAfterBreak="0">
    <w:nsid w:val="79FB6944"/>
    <w:multiLevelType w:val="hybridMultilevel"/>
    <w:tmpl w:val="4DFC0BBA"/>
    <w:lvl w:ilvl="0" w:tplc="2FCE6F78">
      <w:numFmt w:val="bullet"/>
      <w:lvlText w:val="🞂"/>
      <w:lvlJc w:val="left"/>
      <w:pPr>
        <w:ind w:left="700" w:hanging="404"/>
      </w:pPr>
      <w:rPr>
        <w:rFonts w:ascii="Microsoft Sans Serif" w:eastAsia="Microsoft Sans Serif" w:hAnsi="Microsoft Sans Serif" w:cs="Microsoft Sans Serif" w:hint="default"/>
        <w:color w:val="2CA1BE"/>
        <w:w w:val="53"/>
        <w:sz w:val="35"/>
        <w:szCs w:val="35"/>
        <w:lang w:val="en-US" w:eastAsia="en-US" w:bidi="ar-SA"/>
      </w:rPr>
    </w:lvl>
    <w:lvl w:ilvl="1" w:tplc="DAC2F472">
      <w:numFmt w:val="bullet"/>
      <w:lvlText w:val="•"/>
      <w:lvlJc w:val="left"/>
      <w:pPr>
        <w:ind w:left="6700" w:hanging="404"/>
      </w:pPr>
      <w:rPr>
        <w:rFonts w:hint="default"/>
        <w:lang w:val="en-US" w:eastAsia="en-US" w:bidi="ar-SA"/>
      </w:rPr>
    </w:lvl>
    <w:lvl w:ilvl="2" w:tplc="66F42176">
      <w:numFmt w:val="bullet"/>
      <w:lvlText w:val="•"/>
      <w:lvlJc w:val="left"/>
      <w:pPr>
        <w:ind w:left="7457" w:hanging="404"/>
      </w:pPr>
      <w:rPr>
        <w:rFonts w:hint="default"/>
        <w:lang w:val="en-US" w:eastAsia="en-US" w:bidi="ar-SA"/>
      </w:rPr>
    </w:lvl>
    <w:lvl w:ilvl="3" w:tplc="24C85C86">
      <w:numFmt w:val="bullet"/>
      <w:lvlText w:val="•"/>
      <w:lvlJc w:val="left"/>
      <w:pPr>
        <w:ind w:left="8215" w:hanging="404"/>
      </w:pPr>
      <w:rPr>
        <w:rFonts w:hint="default"/>
        <w:lang w:val="en-US" w:eastAsia="en-US" w:bidi="ar-SA"/>
      </w:rPr>
    </w:lvl>
    <w:lvl w:ilvl="4" w:tplc="D902DEDC">
      <w:numFmt w:val="bullet"/>
      <w:lvlText w:val="•"/>
      <w:lvlJc w:val="left"/>
      <w:pPr>
        <w:ind w:left="8973" w:hanging="404"/>
      </w:pPr>
      <w:rPr>
        <w:rFonts w:hint="default"/>
        <w:lang w:val="en-US" w:eastAsia="en-US" w:bidi="ar-SA"/>
      </w:rPr>
    </w:lvl>
    <w:lvl w:ilvl="5" w:tplc="631242C4">
      <w:numFmt w:val="bullet"/>
      <w:lvlText w:val="•"/>
      <w:lvlJc w:val="left"/>
      <w:pPr>
        <w:ind w:left="9731" w:hanging="404"/>
      </w:pPr>
      <w:rPr>
        <w:rFonts w:hint="default"/>
        <w:lang w:val="en-US" w:eastAsia="en-US" w:bidi="ar-SA"/>
      </w:rPr>
    </w:lvl>
    <w:lvl w:ilvl="6" w:tplc="D50845F4">
      <w:numFmt w:val="bullet"/>
      <w:lvlText w:val="•"/>
      <w:lvlJc w:val="left"/>
      <w:pPr>
        <w:ind w:left="10488" w:hanging="404"/>
      </w:pPr>
      <w:rPr>
        <w:rFonts w:hint="default"/>
        <w:lang w:val="en-US" w:eastAsia="en-US" w:bidi="ar-SA"/>
      </w:rPr>
    </w:lvl>
    <w:lvl w:ilvl="7" w:tplc="1FF69590">
      <w:numFmt w:val="bullet"/>
      <w:lvlText w:val="•"/>
      <w:lvlJc w:val="left"/>
      <w:pPr>
        <w:ind w:left="11246" w:hanging="404"/>
      </w:pPr>
      <w:rPr>
        <w:rFonts w:hint="default"/>
        <w:lang w:val="en-US" w:eastAsia="en-US" w:bidi="ar-SA"/>
      </w:rPr>
    </w:lvl>
    <w:lvl w:ilvl="8" w:tplc="5C045D6E">
      <w:numFmt w:val="bullet"/>
      <w:lvlText w:val="•"/>
      <w:lvlJc w:val="left"/>
      <w:pPr>
        <w:ind w:left="12004" w:hanging="404"/>
      </w:pPr>
      <w:rPr>
        <w:rFonts w:hint="default"/>
        <w:lang w:val="en-US" w:eastAsia="en-US" w:bidi="ar-SA"/>
      </w:rPr>
    </w:lvl>
  </w:abstractNum>
  <w:num w:numId="1" w16cid:durableId="1790315612">
    <w:abstractNumId w:val="0"/>
  </w:num>
  <w:num w:numId="2" w16cid:durableId="1316182023">
    <w:abstractNumId w:val="7"/>
  </w:num>
  <w:num w:numId="3" w16cid:durableId="1376664803">
    <w:abstractNumId w:val="20"/>
  </w:num>
  <w:num w:numId="4" w16cid:durableId="1938057016">
    <w:abstractNumId w:val="16"/>
  </w:num>
  <w:num w:numId="5" w16cid:durableId="2124418505">
    <w:abstractNumId w:val="5"/>
  </w:num>
  <w:num w:numId="6" w16cid:durableId="1452671662">
    <w:abstractNumId w:val="8"/>
  </w:num>
  <w:num w:numId="7" w16cid:durableId="958953689">
    <w:abstractNumId w:val="2"/>
  </w:num>
  <w:num w:numId="8" w16cid:durableId="158009382">
    <w:abstractNumId w:val="1"/>
  </w:num>
  <w:num w:numId="9" w16cid:durableId="1771273114">
    <w:abstractNumId w:val="4"/>
  </w:num>
  <w:num w:numId="10" w16cid:durableId="651719258">
    <w:abstractNumId w:val="9"/>
  </w:num>
  <w:num w:numId="11" w16cid:durableId="1731154313">
    <w:abstractNumId w:val="13"/>
  </w:num>
  <w:num w:numId="12" w16cid:durableId="578566558">
    <w:abstractNumId w:val="21"/>
  </w:num>
  <w:num w:numId="13" w16cid:durableId="240264313">
    <w:abstractNumId w:val="18"/>
  </w:num>
  <w:num w:numId="14" w16cid:durableId="1971276317">
    <w:abstractNumId w:val="19"/>
  </w:num>
  <w:num w:numId="15" w16cid:durableId="259220274">
    <w:abstractNumId w:val="10"/>
  </w:num>
  <w:num w:numId="16" w16cid:durableId="789323532">
    <w:abstractNumId w:val="14"/>
  </w:num>
  <w:num w:numId="17" w16cid:durableId="713038473">
    <w:abstractNumId w:val="23"/>
  </w:num>
  <w:num w:numId="18" w16cid:durableId="1418483671">
    <w:abstractNumId w:val="3"/>
  </w:num>
  <w:num w:numId="19" w16cid:durableId="1436637107">
    <w:abstractNumId w:val="6"/>
  </w:num>
  <w:num w:numId="20" w16cid:durableId="2128817879">
    <w:abstractNumId w:val="11"/>
  </w:num>
  <w:num w:numId="21" w16cid:durableId="1534264669">
    <w:abstractNumId w:val="17"/>
  </w:num>
  <w:num w:numId="22" w16cid:durableId="1012757385">
    <w:abstractNumId w:val="22"/>
  </w:num>
  <w:num w:numId="23" w16cid:durableId="1078744952">
    <w:abstractNumId w:val="15"/>
  </w:num>
  <w:num w:numId="24" w16cid:durableId="19031286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0102"/>
    <w:rsid w:val="00001BE3"/>
    <w:rsid w:val="0007224F"/>
    <w:rsid w:val="000743B2"/>
    <w:rsid w:val="001158E5"/>
    <w:rsid w:val="001374FA"/>
    <w:rsid w:val="00174034"/>
    <w:rsid w:val="00174EAD"/>
    <w:rsid w:val="0019213D"/>
    <w:rsid w:val="00220D84"/>
    <w:rsid w:val="002D347F"/>
    <w:rsid w:val="002E0B30"/>
    <w:rsid w:val="00304DFC"/>
    <w:rsid w:val="003077E9"/>
    <w:rsid w:val="00316849"/>
    <w:rsid w:val="00343875"/>
    <w:rsid w:val="003678E4"/>
    <w:rsid w:val="003C76F2"/>
    <w:rsid w:val="003E5BBA"/>
    <w:rsid w:val="00473ECA"/>
    <w:rsid w:val="00564113"/>
    <w:rsid w:val="005827AA"/>
    <w:rsid w:val="005C5118"/>
    <w:rsid w:val="00646FDD"/>
    <w:rsid w:val="006C3A2E"/>
    <w:rsid w:val="006F7AA9"/>
    <w:rsid w:val="00700102"/>
    <w:rsid w:val="00763370"/>
    <w:rsid w:val="007B5591"/>
    <w:rsid w:val="00805205"/>
    <w:rsid w:val="008127D1"/>
    <w:rsid w:val="00840B89"/>
    <w:rsid w:val="00874ECE"/>
    <w:rsid w:val="00875474"/>
    <w:rsid w:val="00883E37"/>
    <w:rsid w:val="00887BC6"/>
    <w:rsid w:val="008E6C08"/>
    <w:rsid w:val="0094431C"/>
    <w:rsid w:val="00945A35"/>
    <w:rsid w:val="009D5107"/>
    <w:rsid w:val="009F363F"/>
    <w:rsid w:val="009F4D31"/>
    <w:rsid w:val="00A16BCE"/>
    <w:rsid w:val="00A21930"/>
    <w:rsid w:val="00A45143"/>
    <w:rsid w:val="00A80DA5"/>
    <w:rsid w:val="00A900B6"/>
    <w:rsid w:val="00AA3929"/>
    <w:rsid w:val="00AB71CD"/>
    <w:rsid w:val="00B075CC"/>
    <w:rsid w:val="00B2095B"/>
    <w:rsid w:val="00B67310"/>
    <w:rsid w:val="00B674E2"/>
    <w:rsid w:val="00BB1523"/>
    <w:rsid w:val="00C0418D"/>
    <w:rsid w:val="00C35848"/>
    <w:rsid w:val="00CB054F"/>
    <w:rsid w:val="00D147DC"/>
    <w:rsid w:val="00D47A7C"/>
    <w:rsid w:val="00D667BB"/>
    <w:rsid w:val="00D74942"/>
    <w:rsid w:val="00D97F6E"/>
    <w:rsid w:val="00DB42CB"/>
    <w:rsid w:val="00DE0460"/>
    <w:rsid w:val="00E01B78"/>
    <w:rsid w:val="00E14495"/>
    <w:rsid w:val="00E537C3"/>
    <w:rsid w:val="00E70DBA"/>
    <w:rsid w:val="00ED06C0"/>
    <w:rsid w:val="00EE67F9"/>
    <w:rsid w:val="00F32A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794573"/>
  <w15:docId w15:val="{F549AC33-3D4E-47D4-8968-B11A8FB9AC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1164" w:right="1179"/>
      <w:jc w:val="center"/>
      <w:outlineLvl w:val="0"/>
    </w:pPr>
    <w:rPr>
      <w:rFonts w:ascii="Calibri" w:eastAsia="Calibri" w:hAnsi="Calibri" w:cs="Calibri"/>
      <w:b/>
      <w:bCs/>
      <w:sz w:val="56"/>
      <w:szCs w:val="56"/>
    </w:rPr>
  </w:style>
  <w:style w:type="paragraph" w:styleId="2">
    <w:name w:val="heading 2"/>
    <w:basedOn w:val="a"/>
    <w:uiPriority w:val="1"/>
    <w:qFormat/>
    <w:pPr>
      <w:spacing w:before="63"/>
      <w:ind w:left="100"/>
      <w:jc w:val="center"/>
      <w:outlineLvl w:val="1"/>
    </w:pPr>
    <w:rPr>
      <w:b/>
      <w:bCs/>
      <w:sz w:val="32"/>
      <w:szCs w:val="32"/>
    </w:rPr>
  </w:style>
  <w:style w:type="paragraph" w:styleId="4">
    <w:name w:val="heading 4"/>
    <w:basedOn w:val="a"/>
    <w:next w:val="a"/>
    <w:link w:val="4Char"/>
    <w:uiPriority w:val="9"/>
    <w:semiHidden/>
    <w:unhideWhenUsed/>
    <w:qFormat/>
    <w:rsid w:val="006C3A2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uiPriority w:val="1"/>
    <w:qFormat/>
    <w:pPr>
      <w:ind w:left="820"/>
    </w:pPr>
    <w:rPr>
      <w:sz w:val="32"/>
      <w:szCs w:val="32"/>
    </w:rPr>
  </w:style>
  <w:style w:type="paragraph" w:styleId="a4">
    <w:name w:val="Title"/>
    <w:basedOn w:val="a"/>
    <w:uiPriority w:val="1"/>
    <w:qFormat/>
    <w:pPr>
      <w:spacing w:before="93"/>
      <w:ind w:left="1164" w:right="1185"/>
      <w:jc w:val="center"/>
    </w:pPr>
    <w:rPr>
      <w:rFonts w:ascii="Calibri" w:eastAsia="Calibri" w:hAnsi="Calibri" w:cs="Calibri"/>
      <w:b/>
      <w:bCs/>
      <w:sz w:val="72"/>
      <w:szCs w:val="72"/>
    </w:rPr>
  </w:style>
  <w:style w:type="paragraph" w:styleId="a5">
    <w:name w:val="List Paragraph"/>
    <w:basedOn w:val="a"/>
    <w:uiPriority w:val="1"/>
    <w:qFormat/>
    <w:pPr>
      <w:ind w:left="820" w:hanging="361"/>
      <w:jc w:val="both"/>
    </w:pPr>
  </w:style>
  <w:style w:type="paragraph" w:customStyle="1" w:styleId="TableParagraph">
    <w:name w:val="Table Paragraph"/>
    <w:basedOn w:val="a"/>
    <w:uiPriority w:val="1"/>
    <w:qFormat/>
  </w:style>
  <w:style w:type="character" w:customStyle="1" w:styleId="4Char">
    <w:name w:val="عنوان 4 Char"/>
    <w:basedOn w:val="a0"/>
    <w:link w:val="4"/>
    <w:uiPriority w:val="9"/>
    <w:semiHidden/>
    <w:rsid w:val="006C3A2E"/>
    <w:rPr>
      <w:rFonts w:asciiTheme="majorHAnsi" w:eastAsiaTheme="majorEastAsia" w:hAnsiTheme="majorHAnsi" w:cstheme="majorBidi"/>
      <w:i/>
      <w:iCs/>
      <w:color w:val="365F91" w:themeColor="accent1" w:themeShade="BF"/>
    </w:rPr>
  </w:style>
  <w:style w:type="paragraph" w:styleId="a6">
    <w:name w:val="Normal (Web)"/>
    <w:basedOn w:val="a"/>
    <w:uiPriority w:val="99"/>
    <w:unhideWhenUsed/>
    <w:rsid w:val="006C3A2E"/>
    <w:pPr>
      <w:widowControl/>
      <w:autoSpaceDE/>
      <w:autoSpaceDN/>
      <w:spacing w:before="100" w:beforeAutospacing="1" w:after="100" w:afterAutospacing="1"/>
    </w:pPr>
    <w:rPr>
      <w:sz w:val="24"/>
      <w:szCs w:val="24"/>
    </w:rPr>
  </w:style>
  <w:style w:type="character" w:styleId="Hyperlink">
    <w:name w:val="Hyperlink"/>
    <w:basedOn w:val="a0"/>
    <w:uiPriority w:val="99"/>
    <w:semiHidden/>
    <w:unhideWhenUsed/>
    <w:rsid w:val="006C3A2E"/>
    <w:rPr>
      <w:color w:val="0000FF"/>
      <w:u w:val="single"/>
    </w:rPr>
  </w:style>
  <w:style w:type="character" w:styleId="a7">
    <w:name w:val="Strong"/>
    <w:basedOn w:val="a0"/>
    <w:uiPriority w:val="22"/>
    <w:qFormat/>
    <w:rsid w:val="006C3A2E"/>
    <w:rPr>
      <w:b/>
      <w:bCs/>
    </w:rPr>
  </w:style>
  <w:style w:type="paragraph" w:styleId="a8">
    <w:name w:val="header"/>
    <w:basedOn w:val="a"/>
    <w:link w:val="Char"/>
    <w:uiPriority w:val="99"/>
    <w:unhideWhenUsed/>
    <w:rsid w:val="0019213D"/>
    <w:pPr>
      <w:tabs>
        <w:tab w:val="center" w:pos="4513"/>
        <w:tab w:val="right" w:pos="9026"/>
      </w:tabs>
    </w:pPr>
  </w:style>
  <w:style w:type="character" w:customStyle="1" w:styleId="Char">
    <w:name w:val="رأس الصفحة Char"/>
    <w:basedOn w:val="a0"/>
    <w:link w:val="a8"/>
    <w:uiPriority w:val="99"/>
    <w:rsid w:val="0019213D"/>
    <w:rPr>
      <w:rFonts w:ascii="Times New Roman" w:eastAsia="Times New Roman" w:hAnsi="Times New Roman" w:cs="Times New Roman"/>
    </w:rPr>
  </w:style>
  <w:style w:type="paragraph" w:styleId="a9">
    <w:name w:val="footer"/>
    <w:basedOn w:val="a"/>
    <w:link w:val="Char0"/>
    <w:uiPriority w:val="99"/>
    <w:unhideWhenUsed/>
    <w:rsid w:val="0019213D"/>
    <w:pPr>
      <w:tabs>
        <w:tab w:val="center" w:pos="4513"/>
        <w:tab w:val="right" w:pos="9026"/>
      </w:tabs>
    </w:pPr>
  </w:style>
  <w:style w:type="character" w:customStyle="1" w:styleId="Char0">
    <w:name w:val="تذييل الصفحة Char"/>
    <w:basedOn w:val="a0"/>
    <w:link w:val="a9"/>
    <w:uiPriority w:val="99"/>
    <w:rsid w:val="0019213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091616">
      <w:bodyDiv w:val="1"/>
      <w:marLeft w:val="0"/>
      <w:marRight w:val="0"/>
      <w:marTop w:val="0"/>
      <w:marBottom w:val="0"/>
      <w:divBdr>
        <w:top w:val="none" w:sz="0" w:space="0" w:color="auto"/>
        <w:left w:val="none" w:sz="0" w:space="0" w:color="auto"/>
        <w:bottom w:val="none" w:sz="0" w:space="0" w:color="auto"/>
        <w:right w:val="none" w:sz="0" w:space="0" w:color="auto"/>
      </w:divBdr>
    </w:div>
    <w:div w:id="391003760">
      <w:bodyDiv w:val="1"/>
      <w:marLeft w:val="0"/>
      <w:marRight w:val="0"/>
      <w:marTop w:val="0"/>
      <w:marBottom w:val="0"/>
      <w:divBdr>
        <w:top w:val="none" w:sz="0" w:space="0" w:color="auto"/>
        <w:left w:val="none" w:sz="0" w:space="0" w:color="auto"/>
        <w:bottom w:val="none" w:sz="0" w:space="0" w:color="auto"/>
        <w:right w:val="none" w:sz="0" w:space="0" w:color="auto"/>
      </w:divBdr>
    </w:div>
    <w:div w:id="658970075">
      <w:bodyDiv w:val="1"/>
      <w:marLeft w:val="0"/>
      <w:marRight w:val="0"/>
      <w:marTop w:val="0"/>
      <w:marBottom w:val="0"/>
      <w:divBdr>
        <w:top w:val="none" w:sz="0" w:space="0" w:color="auto"/>
        <w:left w:val="none" w:sz="0" w:space="0" w:color="auto"/>
        <w:bottom w:val="none" w:sz="0" w:space="0" w:color="auto"/>
        <w:right w:val="none" w:sz="0" w:space="0" w:color="auto"/>
      </w:divBdr>
    </w:div>
    <w:div w:id="735516588">
      <w:bodyDiv w:val="1"/>
      <w:marLeft w:val="0"/>
      <w:marRight w:val="0"/>
      <w:marTop w:val="0"/>
      <w:marBottom w:val="0"/>
      <w:divBdr>
        <w:top w:val="none" w:sz="0" w:space="0" w:color="auto"/>
        <w:left w:val="none" w:sz="0" w:space="0" w:color="auto"/>
        <w:bottom w:val="none" w:sz="0" w:space="0" w:color="auto"/>
        <w:right w:val="none" w:sz="0" w:space="0" w:color="auto"/>
      </w:divBdr>
    </w:div>
    <w:div w:id="905144872">
      <w:bodyDiv w:val="1"/>
      <w:marLeft w:val="0"/>
      <w:marRight w:val="0"/>
      <w:marTop w:val="0"/>
      <w:marBottom w:val="0"/>
      <w:divBdr>
        <w:top w:val="none" w:sz="0" w:space="0" w:color="auto"/>
        <w:left w:val="none" w:sz="0" w:space="0" w:color="auto"/>
        <w:bottom w:val="none" w:sz="0" w:space="0" w:color="auto"/>
        <w:right w:val="none" w:sz="0" w:space="0" w:color="auto"/>
      </w:divBdr>
    </w:div>
    <w:div w:id="1032995519">
      <w:bodyDiv w:val="1"/>
      <w:marLeft w:val="0"/>
      <w:marRight w:val="0"/>
      <w:marTop w:val="0"/>
      <w:marBottom w:val="0"/>
      <w:divBdr>
        <w:top w:val="none" w:sz="0" w:space="0" w:color="auto"/>
        <w:left w:val="none" w:sz="0" w:space="0" w:color="auto"/>
        <w:bottom w:val="none" w:sz="0" w:space="0" w:color="auto"/>
        <w:right w:val="none" w:sz="0" w:space="0" w:color="auto"/>
      </w:divBdr>
    </w:div>
    <w:div w:id="1514221870">
      <w:bodyDiv w:val="1"/>
      <w:marLeft w:val="0"/>
      <w:marRight w:val="0"/>
      <w:marTop w:val="0"/>
      <w:marBottom w:val="0"/>
      <w:divBdr>
        <w:top w:val="none" w:sz="0" w:space="0" w:color="auto"/>
        <w:left w:val="none" w:sz="0" w:space="0" w:color="auto"/>
        <w:bottom w:val="none" w:sz="0" w:space="0" w:color="auto"/>
        <w:right w:val="none" w:sz="0" w:space="0" w:color="auto"/>
      </w:divBdr>
    </w:div>
    <w:div w:id="1642880666">
      <w:bodyDiv w:val="1"/>
      <w:marLeft w:val="0"/>
      <w:marRight w:val="0"/>
      <w:marTop w:val="0"/>
      <w:marBottom w:val="0"/>
      <w:divBdr>
        <w:top w:val="none" w:sz="0" w:space="0" w:color="auto"/>
        <w:left w:val="none" w:sz="0" w:space="0" w:color="auto"/>
        <w:bottom w:val="none" w:sz="0" w:space="0" w:color="auto"/>
        <w:right w:val="none" w:sz="0" w:space="0" w:color="auto"/>
      </w:divBdr>
    </w:div>
    <w:div w:id="1942449787">
      <w:bodyDiv w:val="1"/>
      <w:marLeft w:val="0"/>
      <w:marRight w:val="0"/>
      <w:marTop w:val="0"/>
      <w:marBottom w:val="0"/>
      <w:divBdr>
        <w:top w:val="none" w:sz="0" w:space="0" w:color="auto"/>
        <w:left w:val="none" w:sz="0" w:space="0" w:color="auto"/>
        <w:bottom w:val="none" w:sz="0" w:space="0" w:color="auto"/>
        <w:right w:val="none" w:sz="0" w:space="0" w:color="auto"/>
      </w:divBdr>
      <w:divsChild>
        <w:div w:id="15186191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59458-5F2E-4C36-9E24-4CB95FF63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994</Words>
  <Characters>5670</Characters>
  <Application>Microsoft Office Word</Application>
  <DocSecurity>0</DocSecurity>
  <Lines>47</Lines>
  <Paragraphs>13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hussein</dc:creator>
  <cp:lastModifiedBy>zeyad tareq</cp:lastModifiedBy>
  <cp:revision>12</cp:revision>
  <cp:lastPrinted>2023-02-24T20:05:00Z</cp:lastPrinted>
  <dcterms:created xsi:type="dcterms:W3CDTF">2023-02-24T18:23:00Z</dcterms:created>
  <dcterms:modified xsi:type="dcterms:W3CDTF">2023-02-24T20:13:00Z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2021-10-31T00:00:00Z</vt:filetime>
  </property>
  <property fmtid="{D5CDD505-2E9C-101B-9397-08002B2CF9AE}" pid="3" name="Creator">
    <vt:lpwstr>Microsoft® Word 2019</vt:lpwstr>
  </property>
  <property fmtid="{D5CDD505-2E9C-101B-9397-08002B2CF9AE}" pid="4" name="LastSaved">
    <vt:filetime>2022-10-11T00:00:00Z</vt:filetime>
  </property>
</Properties>
</file>